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5"/>
        </w:tabs>
        <w:spacing w:after="0" w:line="360" w:lineRule="auto"/>
        <w:ind w:left="220" w:leftChars="100" w:right="-220" w:rightChars="-100"/>
        <w:jc w:val="center"/>
        <w:rPr>
          <w:rFonts w:ascii="Arial" w:hAnsi="Arial" w:cs="Arial"/>
          <w:b/>
          <w:bCs/>
          <w:color w:val="000000"/>
          <w:sz w:val="20"/>
          <w:szCs w:val="20"/>
          <w:lang w:val="en-US"/>
        </w:rPr>
      </w:pPr>
      <w:r>
        <w:rPr>
          <w:rFonts w:ascii="Arial" w:hAnsi="Arial" w:cs="Arial"/>
          <w:b/>
          <w:bCs/>
          <w:color w:val="000000"/>
          <w:sz w:val="20"/>
          <w:szCs w:val="20"/>
          <w:lang w:val="en-US"/>
        </w:rPr>
        <w:t>Komunikadu Imprensa</w:t>
      </w:r>
    </w:p>
    <w:p>
      <w:pPr>
        <w:tabs>
          <w:tab w:val="left" w:pos="425"/>
        </w:tabs>
        <w:ind w:left="220" w:leftChars="100" w:right="-220" w:rightChars="-100"/>
        <w:jc w:val="center"/>
        <w:rPr>
          <w:rFonts w:ascii="Arial" w:hAnsi="Arial" w:cs="Arial"/>
          <w:b/>
          <w:bCs/>
          <w:color w:val="000000"/>
          <w:sz w:val="20"/>
          <w:szCs w:val="20"/>
          <w:lang w:val="en-US"/>
        </w:rPr>
      </w:pPr>
      <w:r>
        <w:rPr>
          <w:rFonts w:ascii="Arial" w:hAnsi="Arial" w:cs="Arial"/>
          <w:b/>
          <w:bCs/>
          <w:color w:val="000000"/>
          <w:sz w:val="20"/>
          <w:szCs w:val="20"/>
          <w:lang w:val="en-US"/>
        </w:rPr>
        <w:t>Sorumutuk Estraordináriu Konsellu Ministrus nian iha loron 12 fulan-outubru 2020</w:t>
      </w:r>
    </w:p>
    <w:p>
      <w:pPr>
        <w:tabs>
          <w:tab w:val="left" w:pos="425"/>
        </w:tabs>
        <w:spacing w:line="360" w:lineRule="auto"/>
        <w:ind w:right="-220" w:rightChars="-100"/>
        <w:jc w:val="both"/>
        <w:rPr>
          <w:rFonts w:ascii="Arial" w:hAnsi="Arial" w:cs="Arial"/>
          <w:bCs/>
          <w:color w:val="000000"/>
          <w:sz w:val="20"/>
          <w:szCs w:val="20"/>
          <w:lang w:val="en-US"/>
        </w:rPr>
      </w:pPr>
      <w:bookmarkStart w:id="0" w:name="_GoBack"/>
      <w:r>
        <w:rPr>
          <w:rFonts w:ascii="Arial" w:hAnsi="Arial" w:cs="Arial"/>
          <w:bCs/>
          <w:color w:val="000000"/>
          <w:sz w:val="20"/>
          <w:szCs w:val="20"/>
          <w:lang w:val="en-US"/>
        </w:rPr>
        <w:t>Konsellu Ministrus hala’o sorumutuk iha Palásiu Governu, iha Dili, no aprova ona</w:t>
      </w:r>
      <w:r>
        <w:rPr>
          <w:rFonts w:ascii="Arial" w:hAnsi="Arial" w:cs="Arial"/>
          <w:b/>
          <w:bCs/>
          <w:color w:val="000000"/>
          <w:sz w:val="20"/>
          <w:szCs w:val="20"/>
          <w:lang w:val="en-US"/>
        </w:rPr>
        <w:t xml:space="preserve"> tetu agregadu no dezagregadu husi Orsamentu Jerál Estadu (OJE) tinan 2021 nian, </w:t>
      </w:r>
      <w:r>
        <w:rPr>
          <w:rFonts w:ascii="Arial" w:hAnsi="Arial" w:cs="Arial"/>
          <w:bCs/>
          <w:color w:val="000000"/>
          <w:sz w:val="20"/>
          <w:szCs w:val="20"/>
          <w:lang w:val="en-US"/>
        </w:rPr>
        <w:t xml:space="preserve">ne’ebé aprezenta husi Vise-Ministra Finansas, Sara Lobo Brites. Tetu agregadu iha montante totál, dolar amerikanu mil millaun 1,895 ne’ebé inklui empréstimu sira, hodi kobre ba nesesidade sira husi programa no prioridade nasionál sira ne’ebé define ona husi Governu Konstitusionál VIII, liuliu iha nivel dezenvolvimentu kapitál sosiál, iha dezenvolvimentu ekonómiku, ne’ebé aliñada ho medida sira ne’ebé tau ona iha Planu Rekuperasaun Ekonómika, iha dezenvolvimentu infraestrutura bázika fundamentál nian sira, iha dezenvolvimentu ambientál, iha dezenvolvimentu institusionál no iha prosesu sira kona-ba reforma institusionál sira ne’ebé hala’o hela. Husi montante totál OJE 2021, millaun 239,26 korresponde ba saláriu no vensimentu, millaun 421,49 refere ba beins no servisu sira, millaun 669,91 ba transferénsia públika sira, millaun 61,14 korresponde ba kapitál menór no millaun 503,20 ba kapitál dezenvolvimentu. </w:t>
      </w:r>
    </w:p>
    <w:p>
      <w:pPr>
        <w:tabs>
          <w:tab w:val="left" w:pos="425"/>
        </w:tabs>
        <w:spacing w:line="360" w:lineRule="auto"/>
        <w:ind w:right="-220" w:rightChars="-100"/>
        <w:jc w:val="both"/>
        <w:rPr>
          <w:rFonts w:ascii="Arial" w:hAnsi="Arial" w:cs="Arial"/>
          <w:b/>
          <w:bCs/>
          <w:sz w:val="20"/>
          <w:szCs w:val="20"/>
          <w:lang w:val="en-US"/>
        </w:rPr>
      </w:pPr>
      <w:r>
        <w:rPr>
          <w:rFonts w:ascii="Arial" w:hAnsi="Arial" w:cs="Arial"/>
          <w:bCs/>
          <w:color w:val="000000"/>
          <w:sz w:val="20"/>
          <w:szCs w:val="20"/>
          <w:lang w:val="en-US"/>
        </w:rPr>
        <w:t>Vise-Ministra Finansas halo mós aprezentasaun ida ba Konsellu Ministrus kona-ba rezultadu husi relatóriu Sensu Agríkola tinan 2019 nian. Rekolla dadus husi setór agrikultura nian ne’e ho objetivu atu fó dalan ba definisaun polítika no estratéjika ida ba setór ne’e, atu apoia programa nasionál agrikultura nian husi Planu Estratéjiku Dezenvolvimentu tinan 2011-2030, atu dezenvolve indikadór husi Objetivu Dezenvolvimentu Sustentavel 2 (ODS 2)- hamlaha Zero no Agrikultura Sustentavel, atu fornese dadus estatístiku sira kona-ba setór ne’e iha nivel administrativu suku nian no fornese enkuadramentu ida ba setór agríkola nasionál. Rezultadu sira ne’e hatudu katak iha 141 738 propriedade agríkola nian sira, ne’ebé 141 141 maka propriedade familiár no 597 pertense ba instituisaun privada sira. Relatóriu ne’e hatudu katak 66% husi agregadu familiár nasionál nian sira iha atividade agríkola. Propriedade agríkola sira okupa estensaun ida ho ektare 219 250. Munisípiu sira ne’ebé ho área propriedade agríkola família nian ne’ebé boot liu maka Bobonaru, ho propriedade ektare rihun 41 liu, Ermera ho ektare rihun 40 liu no Baukau ho propriedade rihun 25 liu. Enkuantu munisípiu sira ne’ebé ho área agríkola menus liu maka Lautein no Manatutu, ida-idak ho 8555 no 3371 ektare</w:t>
      </w:r>
      <w:r>
        <w:rPr>
          <w:rFonts w:ascii="Arial" w:hAnsi="Arial" w:cs="Arial"/>
          <w:bCs/>
          <w:color w:val="000000"/>
          <w:sz w:val="20"/>
          <w:szCs w:val="20"/>
          <w:lang w:val="id-ID"/>
        </w:rPr>
        <w:t>s</w:t>
      </w:r>
      <w:r>
        <w:rPr>
          <w:rFonts w:ascii="Arial" w:hAnsi="Arial" w:cs="Arial"/>
          <w:bCs/>
          <w:color w:val="000000"/>
          <w:sz w:val="20"/>
          <w:szCs w:val="20"/>
          <w:lang w:val="en-US"/>
        </w:rPr>
        <w:t xml:space="preserve">. </w:t>
      </w:r>
      <w:r>
        <w:rPr>
          <w:rFonts w:ascii="Arial" w:hAnsi="Arial" w:cs="Arial"/>
          <w:b/>
          <w:bCs/>
          <w:color w:val="000000"/>
          <w:sz w:val="20"/>
          <w:szCs w:val="20"/>
          <w:lang w:val="en-US"/>
        </w:rPr>
        <w:t xml:space="preserve">REMATA </w:t>
      </w:r>
    </w:p>
    <w:bookmarkEnd w:id="0"/>
    <w:p>
      <w:pPr>
        <w:tabs>
          <w:tab w:val="left" w:pos="425"/>
        </w:tabs>
        <w:spacing w:line="360" w:lineRule="auto"/>
        <w:ind w:right="-220" w:rightChars="-100"/>
        <w:jc w:val="both"/>
        <w:rPr>
          <w:rFonts w:ascii="Arial" w:hAnsi="Arial" w:cs="Arial"/>
          <w:bCs/>
          <w:color w:val="000000"/>
          <w:sz w:val="20"/>
          <w:szCs w:val="20"/>
          <w:lang w:val="en-US"/>
        </w:rPr>
      </w:pPr>
    </w:p>
    <w:sectPr>
      <w:headerReference r:id="rId3" w:type="default"/>
      <w:footerReference r:id="rId4" w:type="default"/>
      <w:pgSz w:w="11850" w:h="16783"/>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 Pro">
    <w:panose1 w:val="02040503050306020203"/>
    <w:charset w:val="00"/>
    <w:family w:val="roman"/>
    <w:pitch w:val="default"/>
    <w:sig w:usb0="60000287" w:usb1="00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cs="Calibri"/>
        <w:color w:val="000000"/>
        <w:lang w:val="en-US" w:eastAsia="en-US"/>
      </w:rPr>
      <w:drawing>
        <wp:inline distT="0" distB="0" distL="114300" distR="114300">
          <wp:extent cx="2115185" cy="795655"/>
          <wp:effectExtent l="0" t="0" r="5715" b="4445"/>
          <wp:docPr id="5" name="Picture 7" descr="foot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footer_A4.png"/>
                  <pic:cNvPicPr>
                    <a:picLocks noChangeAspect="1"/>
                  </pic:cNvPicPr>
                </pic:nvPicPr>
                <pic:blipFill>
                  <a:blip r:embed="rId1"/>
                  <a:stretch>
                    <a:fillRect/>
                  </a:stretch>
                </pic:blipFill>
                <pic:spPr>
                  <a:xfrm>
                    <a:off x="0" y="0"/>
                    <a:ext cx="2115185" cy="79565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150"/>
        <w:tab w:val="right" w:pos="9746"/>
      </w:tabs>
      <w:jc w:val="left"/>
    </w:pPr>
    <w:r>
      <w:tab/>
    </w:r>
  </w:p>
  <w:p>
    <w:pPr>
      <w:pStyle w:val="4"/>
      <w:tabs>
        <w:tab w:val="left" w:pos="6150"/>
        <w:tab w:val="right" w:pos="9746"/>
      </w:tabs>
      <w:ind w:left="6480"/>
      <w:jc w:val="left"/>
    </w:pPr>
    <w:r>
      <w:rPr>
        <w:lang/>
      </w:rPr>
      <w:drawing>
        <wp:anchor distT="0" distB="0" distL="114300" distR="114300" simplePos="0" relativeHeight="251660288" behindDoc="1" locked="0" layoutInCell="1" allowOverlap="1">
          <wp:simplePos x="0" y="0"/>
          <wp:positionH relativeFrom="column">
            <wp:posOffset>-182880</wp:posOffset>
          </wp:positionH>
          <wp:positionV relativeFrom="paragraph">
            <wp:posOffset>57785</wp:posOffset>
          </wp:positionV>
          <wp:extent cx="3451225" cy="1313815"/>
          <wp:effectExtent l="0" t="0" r="0" b="6985"/>
          <wp:wrapNone/>
          <wp:docPr id="3" name="Imagem 5" descr="pcm_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pcm_Tt"/>
                  <pic:cNvPicPr>
                    <a:picLocks noChangeAspect="1"/>
                  </pic:cNvPicPr>
                </pic:nvPicPr>
                <pic:blipFill>
                  <a:blip r:embed="rId1"/>
                  <a:stretch>
                    <a:fillRect/>
                  </a:stretch>
                </pic:blipFill>
                <pic:spPr>
                  <a:xfrm>
                    <a:off x="0" y="0"/>
                    <a:ext cx="3451225" cy="1313815"/>
                  </a:xfrm>
                  <a:prstGeom prst="rect">
                    <a:avLst/>
                  </a:prstGeom>
                  <a:noFill/>
                  <a:ln>
                    <a:noFill/>
                  </a:ln>
                </pic:spPr>
              </pic:pic>
            </a:graphicData>
          </a:graphic>
        </wp:anchor>
      </w:drawing>
    </w:r>
    <w:r>
      <w:rPr>
        <w:lang w:eastAsia="en-US"/>
      </w:rPr>
      <mc:AlternateContent>
        <mc:Choice Requires="wps">
          <w:drawing>
            <wp:anchor distT="0" distB="0" distL="114300" distR="114300" simplePos="0" relativeHeight="251658240" behindDoc="0" locked="0" layoutInCell="1" allowOverlap="1">
              <wp:simplePos x="0" y="0"/>
              <wp:positionH relativeFrom="column">
                <wp:posOffset>1145540</wp:posOffset>
              </wp:positionH>
              <wp:positionV relativeFrom="paragraph">
                <wp:posOffset>1158240</wp:posOffset>
              </wp:positionV>
              <wp:extent cx="2571115" cy="293370"/>
              <wp:effectExtent l="4445" t="4445" r="15240" b="6985"/>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2571115" cy="293370"/>
                      </a:xfrm>
                      <a:prstGeom prst="rect">
                        <a:avLst/>
                      </a:prstGeom>
                      <a:solidFill>
                        <a:srgbClr val="FFFFFF"/>
                      </a:solidFill>
                      <a:ln w="9525">
                        <a:solidFill>
                          <a:srgbClr val="FFFFFF"/>
                        </a:solidFill>
                        <a:miter lim="800000"/>
                      </a:ln>
                      <a:effectLst/>
                    </wps:spPr>
                    <wps:txbx>
                      <w:txbxContent>
                        <w:p>
                          <w:pPr>
                            <w:rPr>
                              <w:rFonts w:ascii="Minion Pro" w:hAnsi="Minion Pro"/>
                              <w:sz w:val="18"/>
                            </w:rPr>
                          </w:pPr>
                          <w:r>
                            <w:rPr>
                              <w:rFonts w:ascii="Minion Pro" w:hAnsi="Minion Pro"/>
                              <w:sz w:val="18"/>
                            </w:rPr>
                            <w:t>VIII GOVERNU KONSTITUSIONÁL</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90.2pt;margin-top:91.2pt;height:23.1pt;width:202.45pt;z-index:251658240;mso-width-relative:page;mso-height-relative:page;" fillcolor="#FFFFFF" filled="t" stroked="t" coordsize="21600,21600" o:gfxdata="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vYOATXAAAACwEAAA8A&#10;AAAAAAAAAQAgAAAAIgAAAGRycy9kb3ducmV2LnhtbFBLAQIUABQAAAAIAIdO4kAM/sWSGAIAAEYE&#10;AAAOAAAAAAAAAAEAIAAAACYBAABkcnMvZTJvRG9jLnhtbFBLBQYAAAAABgAGAFkBAACwBQAAAAA=&#10;">
              <v:fill on="t" focussize="0,0"/>
              <v:stroke color="#FFFFFF" miterlimit="8" joinstyle="miter"/>
              <v:imagedata o:title=""/>
              <o:lock v:ext="edit" aspectratio="f"/>
              <v:textbox>
                <w:txbxContent>
                  <w:p>
                    <w:pPr>
                      <w:rPr>
                        <w:rFonts w:ascii="Minion Pro" w:hAnsi="Minion Pro"/>
                        <w:sz w:val="18"/>
                      </w:rPr>
                    </w:pPr>
                    <w:r>
                      <w:rPr>
                        <w:rFonts w:ascii="Minion Pro" w:hAnsi="Minion Pro"/>
                        <w:sz w:val="18"/>
                      </w:rPr>
                      <w:t>VIII GOVERNU KONSTITUSIONÁL</w:t>
                    </w:r>
                  </w:p>
                </w:txbxContent>
              </v:textbox>
            </v:shape>
          </w:pict>
        </mc:Fallback>
      </mc:AlternateContent>
    </w:r>
    <w:r>
      <w:rPr>
        <w:lang w:eastAsia="en-US"/>
      </w:rPr>
      <mc:AlternateContent>
        <mc:Choice Requires="wps">
          <w:drawing>
            <wp:anchor distT="0" distB="0" distL="114300" distR="114300" simplePos="0" relativeHeight="251659264" behindDoc="0" locked="0" layoutInCell="1" allowOverlap="1">
              <wp:simplePos x="0" y="0"/>
              <wp:positionH relativeFrom="column">
                <wp:posOffset>4098290</wp:posOffset>
              </wp:positionH>
              <wp:positionV relativeFrom="paragraph">
                <wp:posOffset>890270</wp:posOffset>
              </wp:positionV>
              <wp:extent cx="2483485" cy="1186180"/>
              <wp:effectExtent l="0" t="0" r="0" b="0"/>
              <wp:wrapNone/>
              <wp:docPr id="1" name="Text Box 4"/>
              <wp:cNvGraphicFramePr/>
              <a:graphic xmlns:a="http://schemas.openxmlformats.org/drawingml/2006/main">
                <a:graphicData uri="http://schemas.microsoft.com/office/word/2010/wordprocessingShape">
                  <wps:wsp>
                    <wps:cNvSpPr txBox="1"/>
                    <wps:spPr>
                      <a:xfrm>
                        <a:off x="0" y="0"/>
                        <a:ext cx="2483485" cy="1186180"/>
                      </a:xfrm>
                      <a:prstGeom prst="rect">
                        <a:avLst/>
                      </a:prstGeom>
                      <a:noFill/>
                      <a:ln w="6350" cap="flat" cmpd="sng">
                        <a:noFill/>
                        <a:prstDash val="solid"/>
                        <a:miter/>
                        <a:headEnd type="none" w="med" len="med"/>
                        <a:tailEnd type="none" w="med" len="med"/>
                      </a:ln>
                      <a:effectLst/>
                    </wps:spPr>
                    <wps:txbx>
                      <w:txbxContent>
                        <w:p>
                          <w:pPr>
                            <w:spacing w:before="240" w:line="240" w:lineRule="auto"/>
                            <w:rPr>
                              <w:rFonts w:ascii="Minion Pro" w:hAnsi="Minion Pro"/>
                              <w:b/>
                              <w:sz w:val="24"/>
                              <w:szCs w:val="24"/>
                              <w:lang w:val="en-US"/>
                            </w:rPr>
                          </w:pPr>
                        </w:p>
                        <w:p>
                          <w:pPr>
                            <w:spacing w:after="0" w:line="240" w:lineRule="auto"/>
                            <w:ind w:left="1440"/>
                            <w:rPr>
                              <w:rFonts w:ascii="Minion Pro" w:hAnsi="Minion Pro"/>
                              <w:b/>
                              <w:color w:val="7F7F7F"/>
                              <w:sz w:val="24"/>
                              <w:szCs w:val="24"/>
                              <w:lang w:val="en-US"/>
                            </w:rPr>
                          </w:pPr>
                          <w:r>
                            <w:rPr>
                              <w:rFonts w:ascii="Minion Pro" w:hAnsi="Minion Pro"/>
                              <w:b/>
                              <w:color w:val="7F7F7F"/>
                              <w:sz w:val="24"/>
                              <w:szCs w:val="24"/>
                              <w:lang w:val="en-US"/>
                            </w:rPr>
                            <w:t>Gabinete</w:t>
                          </w:r>
                        </w:p>
                        <w:p>
                          <w:pPr>
                            <w:spacing w:after="0" w:line="240" w:lineRule="auto"/>
                            <w:ind w:left="1440"/>
                            <w:rPr>
                              <w:rFonts w:ascii="Minion Pro" w:hAnsi="Minion Pro"/>
                              <w:b/>
                              <w:sz w:val="24"/>
                              <w:szCs w:val="24"/>
                              <w:lang w:val="en-US"/>
                            </w:rPr>
                          </w:pPr>
                          <w:r>
                            <w:rPr>
                              <w:rFonts w:ascii="Minion Pro" w:hAnsi="Minion Pro"/>
                              <w:b/>
                              <w:color w:val="7F7F7F"/>
                              <w:sz w:val="24"/>
                              <w:szCs w:val="24"/>
                              <w:lang w:val="en-US"/>
                            </w:rPr>
                            <w:t>Porta-Voz</w:t>
                          </w:r>
                          <w:r>
                            <w:rPr>
                              <w:rFonts w:ascii="Minion Pro" w:hAnsi="Minion Pro"/>
                              <w:b/>
                              <w:sz w:val="24"/>
                              <w:szCs w:val="24"/>
                              <w:lang w:val="en-US"/>
                            </w:rPr>
                            <w:tab/>
                          </w:r>
                          <w:r>
                            <w:rPr>
                              <w:rFonts w:ascii="Minion Pro" w:hAnsi="Minion Pro"/>
                              <w:b/>
                              <w:sz w:val="24"/>
                              <w:szCs w:val="24"/>
                              <w:lang w:val="en-US"/>
                            </w:rPr>
                            <w:tab/>
                          </w:r>
                        </w:p>
                      </w:txbxContent>
                    </wps:txbx>
                    <wps:bodyPr wrap="square" upright="1"/>
                  </wps:wsp>
                </a:graphicData>
              </a:graphic>
            </wp:anchor>
          </w:drawing>
        </mc:Choice>
        <mc:Fallback>
          <w:pict>
            <v:shape id="Text Box 4" o:spid="_x0000_s1026" o:spt="202" type="#_x0000_t202" style="position:absolute;left:0pt;margin-left:322.7pt;margin-top:70.1pt;height:93.4pt;width:195.55pt;z-index:251659264;mso-width-relative:page;mso-height-relative:page;" filled="f" stroked="f" coordsize="21600,21600" o:gfxdata="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2fxJtwAAAAMAQAADwAA&#10;AAAAAAABACAAAAAiAAAAZHJzL2Rvd25yZXYueG1sUEsBAhQAFAAAAAgAh07iQKcZ8l3ZAQAAsgMA&#10;AA4AAAAAAAAAAQAgAAAAKwEAAGRycy9lMm9Eb2MueG1sUEsFBgAAAAAGAAYAWQEAAHYFAAAAAA==&#10;">
              <v:fill on="f" focussize="0,0"/>
              <v:stroke on="f" weight="0.5pt" joinstyle="miter"/>
              <v:imagedata o:title=""/>
              <o:lock v:ext="edit" aspectratio="f"/>
              <v:textbox>
                <w:txbxContent>
                  <w:p>
                    <w:pPr>
                      <w:spacing w:before="240" w:line="240" w:lineRule="auto"/>
                      <w:rPr>
                        <w:rFonts w:ascii="Minion Pro" w:hAnsi="Minion Pro"/>
                        <w:b/>
                        <w:sz w:val="24"/>
                        <w:szCs w:val="24"/>
                        <w:lang w:val="en-US"/>
                      </w:rPr>
                    </w:pPr>
                  </w:p>
                  <w:p>
                    <w:pPr>
                      <w:spacing w:after="0" w:line="240" w:lineRule="auto"/>
                      <w:ind w:left="1440"/>
                      <w:rPr>
                        <w:rFonts w:ascii="Minion Pro" w:hAnsi="Minion Pro"/>
                        <w:b/>
                        <w:color w:val="7F7F7F"/>
                        <w:sz w:val="24"/>
                        <w:szCs w:val="24"/>
                        <w:lang w:val="en-US"/>
                      </w:rPr>
                    </w:pPr>
                    <w:r>
                      <w:rPr>
                        <w:rFonts w:ascii="Minion Pro" w:hAnsi="Minion Pro"/>
                        <w:b/>
                        <w:color w:val="7F7F7F"/>
                        <w:sz w:val="24"/>
                        <w:szCs w:val="24"/>
                        <w:lang w:val="en-US"/>
                      </w:rPr>
                      <w:t>Gabinete</w:t>
                    </w:r>
                  </w:p>
                  <w:p>
                    <w:pPr>
                      <w:spacing w:after="0" w:line="240" w:lineRule="auto"/>
                      <w:ind w:left="1440"/>
                      <w:rPr>
                        <w:rFonts w:ascii="Minion Pro" w:hAnsi="Minion Pro"/>
                        <w:b/>
                        <w:sz w:val="24"/>
                        <w:szCs w:val="24"/>
                        <w:lang w:val="en-US"/>
                      </w:rPr>
                    </w:pPr>
                    <w:r>
                      <w:rPr>
                        <w:rFonts w:ascii="Minion Pro" w:hAnsi="Minion Pro"/>
                        <w:b/>
                        <w:color w:val="7F7F7F"/>
                        <w:sz w:val="24"/>
                        <w:szCs w:val="24"/>
                        <w:lang w:val="en-US"/>
                      </w:rPr>
                      <w:t>Porta-Voz</w:t>
                    </w:r>
                    <w:r>
                      <w:rPr>
                        <w:rFonts w:ascii="Minion Pro" w:hAnsi="Minion Pro"/>
                        <w:b/>
                        <w:sz w:val="24"/>
                        <w:szCs w:val="24"/>
                        <w:lang w:val="en-US"/>
                      </w:rPr>
                      <w:tab/>
                    </w:r>
                    <w:r>
                      <w:rPr>
                        <w:rFonts w:ascii="Minion Pro" w:hAnsi="Minion Pro"/>
                        <w:b/>
                        <w:sz w:val="24"/>
                        <w:szCs w:val="24"/>
                        <w:lang w:val="en-US"/>
                      </w:rPr>
                      <w:tab/>
                    </w:r>
                  </w:p>
                </w:txbxContent>
              </v:textbox>
            </v:shape>
          </w:pict>
        </mc:Fallback>
      </mc:AlternateContent>
    </w:r>
    <w:r>
      <w:rPr>
        <w:lang w:eastAsia="en-US"/>
      </w:rPr>
      <w:drawing>
        <wp:inline distT="0" distB="0" distL="114300" distR="114300">
          <wp:extent cx="989965" cy="1838325"/>
          <wp:effectExtent l="0" t="0" r="0" b="3175"/>
          <wp:docPr id="4" name="Picture 2" descr="head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ader_A4.png"/>
                  <pic:cNvPicPr>
                    <a:picLocks noChangeAspect="1"/>
                  </pic:cNvPicPr>
                </pic:nvPicPr>
                <pic:blipFill>
                  <a:blip r:embed="rId2"/>
                  <a:srcRect r="39182"/>
                  <a:stretch>
                    <a:fillRect/>
                  </a:stretch>
                </pic:blipFill>
                <pic:spPr>
                  <a:xfrm>
                    <a:off x="0" y="0"/>
                    <a:ext cx="989965" cy="1838325"/>
                  </a:xfrm>
                  <a:prstGeom prst="rect">
                    <a:avLst/>
                  </a:prstGeom>
                  <a:noFill/>
                  <a:ln>
                    <a:noFill/>
                  </a:ln>
                </pic:spPr>
              </pic:pic>
            </a:graphicData>
          </a:graphic>
        </wp:inline>
      </w:drawing>
    </w:r>
  </w:p>
  <w:p>
    <w:pPr>
      <w:pStyle w:val="4"/>
    </w:pPr>
  </w:p>
  <w:p>
    <w:pPr>
      <w:pStyle w:val="4"/>
    </w:pPr>
  </w:p>
  <w:p>
    <w:pPr>
      <w:pStyle w:val="4"/>
      <w:tabs>
        <w:tab w:val="left" w:pos="2535"/>
        <w:tab w:val="clear" w:pos="4252"/>
        <w:tab w:val="clear" w:pos="8504"/>
      </w:tabs>
      <w:rPr>
        <w:i/>
      </w:rPr>
    </w:pPr>
    <w:r>
      <w:rPr>
        <w:i/>
      </w:rPr>
      <w:tab/>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720"/>
  <w:hyphenationZone w:val="425"/>
  <w:drawingGridHorizontalSpacing w:val="110"/>
  <w:displayHorizontalDrawingGridEvery w:val="2"/>
  <w:displayVerticalDrawingGridEvery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1F"/>
    <w:rsid w:val="0000186A"/>
    <w:rsid w:val="000060E2"/>
    <w:rsid w:val="00007850"/>
    <w:rsid w:val="00011873"/>
    <w:rsid w:val="00011D72"/>
    <w:rsid w:val="00015948"/>
    <w:rsid w:val="00016427"/>
    <w:rsid w:val="00021C58"/>
    <w:rsid w:val="0002345A"/>
    <w:rsid w:val="00024D54"/>
    <w:rsid w:val="000261CD"/>
    <w:rsid w:val="0002703C"/>
    <w:rsid w:val="0002719D"/>
    <w:rsid w:val="00033198"/>
    <w:rsid w:val="00034617"/>
    <w:rsid w:val="00037FC8"/>
    <w:rsid w:val="00042237"/>
    <w:rsid w:val="00044C3F"/>
    <w:rsid w:val="00046863"/>
    <w:rsid w:val="000478F0"/>
    <w:rsid w:val="00053571"/>
    <w:rsid w:val="0005398C"/>
    <w:rsid w:val="000561C1"/>
    <w:rsid w:val="00056CA3"/>
    <w:rsid w:val="00057A11"/>
    <w:rsid w:val="0006065F"/>
    <w:rsid w:val="00066539"/>
    <w:rsid w:val="00067576"/>
    <w:rsid w:val="00070A44"/>
    <w:rsid w:val="00072F2D"/>
    <w:rsid w:val="0007465B"/>
    <w:rsid w:val="00076D08"/>
    <w:rsid w:val="00080EA0"/>
    <w:rsid w:val="000810CF"/>
    <w:rsid w:val="00085492"/>
    <w:rsid w:val="0008643C"/>
    <w:rsid w:val="000915BD"/>
    <w:rsid w:val="00094BEA"/>
    <w:rsid w:val="0009618B"/>
    <w:rsid w:val="00097B86"/>
    <w:rsid w:val="000A4AB0"/>
    <w:rsid w:val="000B00CE"/>
    <w:rsid w:val="000B0B9B"/>
    <w:rsid w:val="000B4221"/>
    <w:rsid w:val="000B6FF0"/>
    <w:rsid w:val="000C00E7"/>
    <w:rsid w:val="000C2D27"/>
    <w:rsid w:val="000C4B92"/>
    <w:rsid w:val="000C7775"/>
    <w:rsid w:val="000D1EC4"/>
    <w:rsid w:val="000D677A"/>
    <w:rsid w:val="000E0416"/>
    <w:rsid w:val="000E27F5"/>
    <w:rsid w:val="000E2D6F"/>
    <w:rsid w:val="000E5D82"/>
    <w:rsid w:val="000E65CD"/>
    <w:rsid w:val="000E6B57"/>
    <w:rsid w:val="000F1ED3"/>
    <w:rsid w:val="000F5B19"/>
    <w:rsid w:val="000F6805"/>
    <w:rsid w:val="000F6A1C"/>
    <w:rsid w:val="00100417"/>
    <w:rsid w:val="00101EBA"/>
    <w:rsid w:val="0010275D"/>
    <w:rsid w:val="00105038"/>
    <w:rsid w:val="00112952"/>
    <w:rsid w:val="001138CE"/>
    <w:rsid w:val="00114BE5"/>
    <w:rsid w:val="00116DE4"/>
    <w:rsid w:val="0012405D"/>
    <w:rsid w:val="0013592B"/>
    <w:rsid w:val="00137CB8"/>
    <w:rsid w:val="0014108F"/>
    <w:rsid w:val="00142314"/>
    <w:rsid w:val="00142508"/>
    <w:rsid w:val="0014363D"/>
    <w:rsid w:val="001452C9"/>
    <w:rsid w:val="00145AF5"/>
    <w:rsid w:val="001562AF"/>
    <w:rsid w:val="0016389C"/>
    <w:rsid w:val="00166B8E"/>
    <w:rsid w:val="00167B50"/>
    <w:rsid w:val="001732B5"/>
    <w:rsid w:val="001732F0"/>
    <w:rsid w:val="00173A9B"/>
    <w:rsid w:val="001740BC"/>
    <w:rsid w:val="00174DC4"/>
    <w:rsid w:val="00174F56"/>
    <w:rsid w:val="00175F94"/>
    <w:rsid w:val="001772DA"/>
    <w:rsid w:val="00183B89"/>
    <w:rsid w:val="0018681A"/>
    <w:rsid w:val="0019173C"/>
    <w:rsid w:val="00193E92"/>
    <w:rsid w:val="00194FC9"/>
    <w:rsid w:val="001A0BDF"/>
    <w:rsid w:val="001A31FC"/>
    <w:rsid w:val="001A3313"/>
    <w:rsid w:val="001A5951"/>
    <w:rsid w:val="001B12D9"/>
    <w:rsid w:val="001B23D2"/>
    <w:rsid w:val="001B356A"/>
    <w:rsid w:val="001B6E75"/>
    <w:rsid w:val="001C040A"/>
    <w:rsid w:val="001C1A74"/>
    <w:rsid w:val="001C3152"/>
    <w:rsid w:val="001D004C"/>
    <w:rsid w:val="001D0AAE"/>
    <w:rsid w:val="001D1008"/>
    <w:rsid w:val="001D37F9"/>
    <w:rsid w:val="001D3E08"/>
    <w:rsid w:val="001D5BDA"/>
    <w:rsid w:val="001D6155"/>
    <w:rsid w:val="001E2FD4"/>
    <w:rsid w:val="001F1F38"/>
    <w:rsid w:val="001F38AF"/>
    <w:rsid w:val="001F5961"/>
    <w:rsid w:val="001F7A30"/>
    <w:rsid w:val="00200D8A"/>
    <w:rsid w:val="0020109B"/>
    <w:rsid w:val="00203E2C"/>
    <w:rsid w:val="002042B0"/>
    <w:rsid w:val="002079DB"/>
    <w:rsid w:val="00207B23"/>
    <w:rsid w:val="002105F5"/>
    <w:rsid w:val="0021184B"/>
    <w:rsid w:val="002152DF"/>
    <w:rsid w:val="00215BB4"/>
    <w:rsid w:val="00224E99"/>
    <w:rsid w:val="002251FE"/>
    <w:rsid w:val="002265D1"/>
    <w:rsid w:val="00226858"/>
    <w:rsid w:val="002303CB"/>
    <w:rsid w:val="00232142"/>
    <w:rsid w:val="0023406E"/>
    <w:rsid w:val="002376D9"/>
    <w:rsid w:val="00243876"/>
    <w:rsid w:val="0024407A"/>
    <w:rsid w:val="0024672C"/>
    <w:rsid w:val="002477D9"/>
    <w:rsid w:val="00252DE5"/>
    <w:rsid w:val="0025572B"/>
    <w:rsid w:val="00257246"/>
    <w:rsid w:val="00257D1F"/>
    <w:rsid w:val="00261742"/>
    <w:rsid w:val="00265186"/>
    <w:rsid w:val="002656C5"/>
    <w:rsid w:val="0026608D"/>
    <w:rsid w:val="002761B8"/>
    <w:rsid w:val="0027669E"/>
    <w:rsid w:val="00281512"/>
    <w:rsid w:val="002855E5"/>
    <w:rsid w:val="00286DF8"/>
    <w:rsid w:val="00287940"/>
    <w:rsid w:val="00290C64"/>
    <w:rsid w:val="00293458"/>
    <w:rsid w:val="0029495C"/>
    <w:rsid w:val="00295A5D"/>
    <w:rsid w:val="00295D88"/>
    <w:rsid w:val="002A0D43"/>
    <w:rsid w:val="002A308D"/>
    <w:rsid w:val="002A52A3"/>
    <w:rsid w:val="002B1A75"/>
    <w:rsid w:val="002B4017"/>
    <w:rsid w:val="002B483A"/>
    <w:rsid w:val="002C063C"/>
    <w:rsid w:val="002C607D"/>
    <w:rsid w:val="002C7B8F"/>
    <w:rsid w:val="002D2CA5"/>
    <w:rsid w:val="002D71D1"/>
    <w:rsid w:val="002D7B1D"/>
    <w:rsid w:val="002E1ABE"/>
    <w:rsid w:val="002F1CA6"/>
    <w:rsid w:val="002F3BAC"/>
    <w:rsid w:val="002F546C"/>
    <w:rsid w:val="003021E0"/>
    <w:rsid w:val="00306479"/>
    <w:rsid w:val="00306B5C"/>
    <w:rsid w:val="00311ED8"/>
    <w:rsid w:val="0031256C"/>
    <w:rsid w:val="00314352"/>
    <w:rsid w:val="003147FA"/>
    <w:rsid w:val="00314863"/>
    <w:rsid w:val="0032247D"/>
    <w:rsid w:val="003235AE"/>
    <w:rsid w:val="00326729"/>
    <w:rsid w:val="0033022D"/>
    <w:rsid w:val="00331BB3"/>
    <w:rsid w:val="003348B6"/>
    <w:rsid w:val="00335247"/>
    <w:rsid w:val="00335A14"/>
    <w:rsid w:val="00336A5E"/>
    <w:rsid w:val="00337B26"/>
    <w:rsid w:val="0034266E"/>
    <w:rsid w:val="0034642C"/>
    <w:rsid w:val="00347F1E"/>
    <w:rsid w:val="003501A5"/>
    <w:rsid w:val="0035452F"/>
    <w:rsid w:val="00362342"/>
    <w:rsid w:val="00363D6A"/>
    <w:rsid w:val="003645BE"/>
    <w:rsid w:val="0037067A"/>
    <w:rsid w:val="003717B4"/>
    <w:rsid w:val="003717F5"/>
    <w:rsid w:val="00373001"/>
    <w:rsid w:val="00375FA2"/>
    <w:rsid w:val="00382B29"/>
    <w:rsid w:val="00382F90"/>
    <w:rsid w:val="003868DB"/>
    <w:rsid w:val="0038703D"/>
    <w:rsid w:val="003910CF"/>
    <w:rsid w:val="00397A86"/>
    <w:rsid w:val="003A3644"/>
    <w:rsid w:val="003B4013"/>
    <w:rsid w:val="003B41D9"/>
    <w:rsid w:val="003B7D85"/>
    <w:rsid w:val="003C23D5"/>
    <w:rsid w:val="003D636D"/>
    <w:rsid w:val="003E06A7"/>
    <w:rsid w:val="003E18FD"/>
    <w:rsid w:val="003E2FDF"/>
    <w:rsid w:val="003E3909"/>
    <w:rsid w:val="003E5F6C"/>
    <w:rsid w:val="003E6128"/>
    <w:rsid w:val="003E6D97"/>
    <w:rsid w:val="003F3B4F"/>
    <w:rsid w:val="00402AC3"/>
    <w:rsid w:val="00402FFB"/>
    <w:rsid w:val="00410C35"/>
    <w:rsid w:val="0041198B"/>
    <w:rsid w:val="00412AED"/>
    <w:rsid w:val="004159EB"/>
    <w:rsid w:val="00416289"/>
    <w:rsid w:val="00417EA2"/>
    <w:rsid w:val="004202D6"/>
    <w:rsid w:val="00423562"/>
    <w:rsid w:val="004235BB"/>
    <w:rsid w:val="004238D5"/>
    <w:rsid w:val="00424887"/>
    <w:rsid w:val="004273AE"/>
    <w:rsid w:val="0043303A"/>
    <w:rsid w:val="00433336"/>
    <w:rsid w:val="00433CBF"/>
    <w:rsid w:val="00437F69"/>
    <w:rsid w:val="004416B4"/>
    <w:rsid w:val="00441F13"/>
    <w:rsid w:val="00444201"/>
    <w:rsid w:val="0044551D"/>
    <w:rsid w:val="004463D1"/>
    <w:rsid w:val="00446BC1"/>
    <w:rsid w:val="00447A2D"/>
    <w:rsid w:val="004502E5"/>
    <w:rsid w:val="00456830"/>
    <w:rsid w:val="00460D14"/>
    <w:rsid w:val="004610BE"/>
    <w:rsid w:val="0046314D"/>
    <w:rsid w:val="00463484"/>
    <w:rsid w:val="00465D77"/>
    <w:rsid w:val="004660B3"/>
    <w:rsid w:val="00466BAF"/>
    <w:rsid w:val="00467A6A"/>
    <w:rsid w:val="00472E15"/>
    <w:rsid w:val="00473CA3"/>
    <w:rsid w:val="00476836"/>
    <w:rsid w:val="004776C2"/>
    <w:rsid w:val="00477A76"/>
    <w:rsid w:val="004916BF"/>
    <w:rsid w:val="00491BFD"/>
    <w:rsid w:val="00491EAC"/>
    <w:rsid w:val="00493443"/>
    <w:rsid w:val="00493690"/>
    <w:rsid w:val="00495A36"/>
    <w:rsid w:val="00496D8F"/>
    <w:rsid w:val="004A03CC"/>
    <w:rsid w:val="004A047D"/>
    <w:rsid w:val="004A06A0"/>
    <w:rsid w:val="004A7B16"/>
    <w:rsid w:val="004A7CF5"/>
    <w:rsid w:val="004B0DA4"/>
    <w:rsid w:val="004B5AAB"/>
    <w:rsid w:val="004B723C"/>
    <w:rsid w:val="004B736E"/>
    <w:rsid w:val="004C19C1"/>
    <w:rsid w:val="004C2E19"/>
    <w:rsid w:val="004C381D"/>
    <w:rsid w:val="004C555C"/>
    <w:rsid w:val="004C57A4"/>
    <w:rsid w:val="004D0965"/>
    <w:rsid w:val="004D1201"/>
    <w:rsid w:val="004D32F5"/>
    <w:rsid w:val="004D58FC"/>
    <w:rsid w:val="004D7662"/>
    <w:rsid w:val="004E4A9E"/>
    <w:rsid w:val="004E4FEE"/>
    <w:rsid w:val="004E581E"/>
    <w:rsid w:val="004E7275"/>
    <w:rsid w:val="004F0E3C"/>
    <w:rsid w:val="004F1388"/>
    <w:rsid w:val="00506F87"/>
    <w:rsid w:val="00510449"/>
    <w:rsid w:val="00512885"/>
    <w:rsid w:val="00512FBF"/>
    <w:rsid w:val="00515218"/>
    <w:rsid w:val="005166CA"/>
    <w:rsid w:val="00517840"/>
    <w:rsid w:val="0052412E"/>
    <w:rsid w:val="005257E4"/>
    <w:rsid w:val="005277EE"/>
    <w:rsid w:val="0053254B"/>
    <w:rsid w:val="005337A3"/>
    <w:rsid w:val="00533C2C"/>
    <w:rsid w:val="00533D0C"/>
    <w:rsid w:val="005357AA"/>
    <w:rsid w:val="005368C0"/>
    <w:rsid w:val="00537C22"/>
    <w:rsid w:val="00540A51"/>
    <w:rsid w:val="005427E3"/>
    <w:rsid w:val="00545C20"/>
    <w:rsid w:val="00545DE4"/>
    <w:rsid w:val="00555554"/>
    <w:rsid w:val="00555BAC"/>
    <w:rsid w:val="0055714B"/>
    <w:rsid w:val="0056768B"/>
    <w:rsid w:val="0057221D"/>
    <w:rsid w:val="00575ACB"/>
    <w:rsid w:val="00583B22"/>
    <w:rsid w:val="005849AE"/>
    <w:rsid w:val="00585B97"/>
    <w:rsid w:val="00587977"/>
    <w:rsid w:val="005924EF"/>
    <w:rsid w:val="005A2FC7"/>
    <w:rsid w:val="005A6775"/>
    <w:rsid w:val="005B19EE"/>
    <w:rsid w:val="005B263F"/>
    <w:rsid w:val="005B2E55"/>
    <w:rsid w:val="005B6B96"/>
    <w:rsid w:val="005B7B30"/>
    <w:rsid w:val="005C15F3"/>
    <w:rsid w:val="005C28C4"/>
    <w:rsid w:val="005C3938"/>
    <w:rsid w:val="005C566A"/>
    <w:rsid w:val="005C6292"/>
    <w:rsid w:val="005C6D1C"/>
    <w:rsid w:val="005D069B"/>
    <w:rsid w:val="005D53B9"/>
    <w:rsid w:val="005D621D"/>
    <w:rsid w:val="005E376E"/>
    <w:rsid w:val="005E76CD"/>
    <w:rsid w:val="005E7C80"/>
    <w:rsid w:val="005F1CE5"/>
    <w:rsid w:val="0060170C"/>
    <w:rsid w:val="00602E18"/>
    <w:rsid w:val="00605287"/>
    <w:rsid w:val="00606A4E"/>
    <w:rsid w:val="00613D81"/>
    <w:rsid w:val="006145DC"/>
    <w:rsid w:val="0061549A"/>
    <w:rsid w:val="00616135"/>
    <w:rsid w:val="00616344"/>
    <w:rsid w:val="00620061"/>
    <w:rsid w:val="00623516"/>
    <w:rsid w:val="00631807"/>
    <w:rsid w:val="00635463"/>
    <w:rsid w:val="00640205"/>
    <w:rsid w:val="00652E3A"/>
    <w:rsid w:val="00655C69"/>
    <w:rsid w:val="00662ECC"/>
    <w:rsid w:val="0066326A"/>
    <w:rsid w:val="006633EC"/>
    <w:rsid w:val="006641B9"/>
    <w:rsid w:val="006811F1"/>
    <w:rsid w:val="0068132F"/>
    <w:rsid w:val="006863A0"/>
    <w:rsid w:val="00687C69"/>
    <w:rsid w:val="006A12D2"/>
    <w:rsid w:val="006A4DC8"/>
    <w:rsid w:val="006B1EB0"/>
    <w:rsid w:val="006B537D"/>
    <w:rsid w:val="006B5D26"/>
    <w:rsid w:val="006B7270"/>
    <w:rsid w:val="006C3DBA"/>
    <w:rsid w:val="006C4839"/>
    <w:rsid w:val="006C510B"/>
    <w:rsid w:val="006C6917"/>
    <w:rsid w:val="006C7F6F"/>
    <w:rsid w:val="006D049B"/>
    <w:rsid w:val="006D3718"/>
    <w:rsid w:val="006D5CB7"/>
    <w:rsid w:val="006D648C"/>
    <w:rsid w:val="006D6688"/>
    <w:rsid w:val="006E20D0"/>
    <w:rsid w:val="006E3095"/>
    <w:rsid w:val="006E65FB"/>
    <w:rsid w:val="006E660D"/>
    <w:rsid w:val="006E776A"/>
    <w:rsid w:val="006F2824"/>
    <w:rsid w:val="006F3680"/>
    <w:rsid w:val="006F6BB0"/>
    <w:rsid w:val="0070061D"/>
    <w:rsid w:val="0070191F"/>
    <w:rsid w:val="0070266A"/>
    <w:rsid w:val="007030AB"/>
    <w:rsid w:val="007036DF"/>
    <w:rsid w:val="0070461A"/>
    <w:rsid w:val="007056EA"/>
    <w:rsid w:val="007102D3"/>
    <w:rsid w:val="007111DC"/>
    <w:rsid w:val="00714A67"/>
    <w:rsid w:val="00717ACA"/>
    <w:rsid w:val="0072561F"/>
    <w:rsid w:val="007319B1"/>
    <w:rsid w:val="007362E4"/>
    <w:rsid w:val="007379A7"/>
    <w:rsid w:val="0074303B"/>
    <w:rsid w:val="0075205B"/>
    <w:rsid w:val="0075447F"/>
    <w:rsid w:val="007545E4"/>
    <w:rsid w:val="007555E8"/>
    <w:rsid w:val="007601D9"/>
    <w:rsid w:val="007604E8"/>
    <w:rsid w:val="007628BC"/>
    <w:rsid w:val="0076348E"/>
    <w:rsid w:val="0076386D"/>
    <w:rsid w:val="007644A1"/>
    <w:rsid w:val="0076459E"/>
    <w:rsid w:val="00764627"/>
    <w:rsid w:val="00767C74"/>
    <w:rsid w:val="00772098"/>
    <w:rsid w:val="0077594A"/>
    <w:rsid w:val="00776B49"/>
    <w:rsid w:val="00776C1A"/>
    <w:rsid w:val="00777AC2"/>
    <w:rsid w:val="007814EF"/>
    <w:rsid w:val="00781D8E"/>
    <w:rsid w:val="0078257B"/>
    <w:rsid w:val="00782DEE"/>
    <w:rsid w:val="00787381"/>
    <w:rsid w:val="00791184"/>
    <w:rsid w:val="0079706C"/>
    <w:rsid w:val="00797896"/>
    <w:rsid w:val="007A083C"/>
    <w:rsid w:val="007A1F62"/>
    <w:rsid w:val="007A2DF6"/>
    <w:rsid w:val="007A45E3"/>
    <w:rsid w:val="007A50D3"/>
    <w:rsid w:val="007B365B"/>
    <w:rsid w:val="007C06C0"/>
    <w:rsid w:val="007C1444"/>
    <w:rsid w:val="007C2E2D"/>
    <w:rsid w:val="007C2FB2"/>
    <w:rsid w:val="007C313F"/>
    <w:rsid w:val="007C48E9"/>
    <w:rsid w:val="007C4BB8"/>
    <w:rsid w:val="007D0FA5"/>
    <w:rsid w:val="007D0FF9"/>
    <w:rsid w:val="007D1060"/>
    <w:rsid w:val="007D480A"/>
    <w:rsid w:val="007D57B8"/>
    <w:rsid w:val="007E7224"/>
    <w:rsid w:val="007E75BE"/>
    <w:rsid w:val="007F1318"/>
    <w:rsid w:val="007F23E7"/>
    <w:rsid w:val="007F35C9"/>
    <w:rsid w:val="007F6D79"/>
    <w:rsid w:val="007F7184"/>
    <w:rsid w:val="0081050A"/>
    <w:rsid w:val="00817D59"/>
    <w:rsid w:val="00821DA0"/>
    <w:rsid w:val="00824425"/>
    <w:rsid w:val="00831E51"/>
    <w:rsid w:val="008350C2"/>
    <w:rsid w:val="00835886"/>
    <w:rsid w:val="00844180"/>
    <w:rsid w:val="0084428D"/>
    <w:rsid w:val="00845624"/>
    <w:rsid w:val="00853ED1"/>
    <w:rsid w:val="00853FC5"/>
    <w:rsid w:val="00855D2A"/>
    <w:rsid w:val="00861A71"/>
    <w:rsid w:val="00863257"/>
    <w:rsid w:val="00864A72"/>
    <w:rsid w:val="00865410"/>
    <w:rsid w:val="00867C50"/>
    <w:rsid w:val="0087014E"/>
    <w:rsid w:val="00870679"/>
    <w:rsid w:val="008727D8"/>
    <w:rsid w:val="0087298A"/>
    <w:rsid w:val="008838B5"/>
    <w:rsid w:val="008928A6"/>
    <w:rsid w:val="00892C84"/>
    <w:rsid w:val="008A08CB"/>
    <w:rsid w:val="008A0D4F"/>
    <w:rsid w:val="008A206C"/>
    <w:rsid w:val="008A357B"/>
    <w:rsid w:val="008A425D"/>
    <w:rsid w:val="008B7F6D"/>
    <w:rsid w:val="008C050B"/>
    <w:rsid w:val="008C07E7"/>
    <w:rsid w:val="008C2751"/>
    <w:rsid w:val="008C2AC1"/>
    <w:rsid w:val="008C4A91"/>
    <w:rsid w:val="008C607D"/>
    <w:rsid w:val="008C769A"/>
    <w:rsid w:val="008D001C"/>
    <w:rsid w:val="008D1209"/>
    <w:rsid w:val="008D286F"/>
    <w:rsid w:val="008D3D44"/>
    <w:rsid w:val="008D4C76"/>
    <w:rsid w:val="008E1971"/>
    <w:rsid w:val="008E4FDB"/>
    <w:rsid w:val="008E705D"/>
    <w:rsid w:val="008F3E0C"/>
    <w:rsid w:val="008F408F"/>
    <w:rsid w:val="008F544A"/>
    <w:rsid w:val="009044C3"/>
    <w:rsid w:val="00904DA3"/>
    <w:rsid w:val="009054BB"/>
    <w:rsid w:val="009070B1"/>
    <w:rsid w:val="00907BE6"/>
    <w:rsid w:val="0091173D"/>
    <w:rsid w:val="0091652D"/>
    <w:rsid w:val="00920EAC"/>
    <w:rsid w:val="00922066"/>
    <w:rsid w:val="00922E95"/>
    <w:rsid w:val="00923FAE"/>
    <w:rsid w:val="0093121F"/>
    <w:rsid w:val="00931304"/>
    <w:rsid w:val="00934EF9"/>
    <w:rsid w:val="00936B8A"/>
    <w:rsid w:val="00945039"/>
    <w:rsid w:val="00946970"/>
    <w:rsid w:val="009522D8"/>
    <w:rsid w:val="009555BE"/>
    <w:rsid w:val="009572EE"/>
    <w:rsid w:val="00961F67"/>
    <w:rsid w:val="009643CF"/>
    <w:rsid w:val="00971452"/>
    <w:rsid w:val="00973ABF"/>
    <w:rsid w:val="00975AE4"/>
    <w:rsid w:val="00975B4F"/>
    <w:rsid w:val="00976FAD"/>
    <w:rsid w:val="009823C2"/>
    <w:rsid w:val="00983260"/>
    <w:rsid w:val="00985093"/>
    <w:rsid w:val="0098527F"/>
    <w:rsid w:val="00986946"/>
    <w:rsid w:val="00987D22"/>
    <w:rsid w:val="00994C15"/>
    <w:rsid w:val="00997073"/>
    <w:rsid w:val="009A060F"/>
    <w:rsid w:val="009A118B"/>
    <w:rsid w:val="009A4A18"/>
    <w:rsid w:val="009A6BCC"/>
    <w:rsid w:val="009A7041"/>
    <w:rsid w:val="009A7BC0"/>
    <w:rsid w:val="009B064B"/>
    <w:rsid w:val="009B1715"/>
    <w:rsid w:val="009B2F74"/>
    <w:rsid w:val="009B3CBA"/>
    <w:rsid w:val="009B4BC1"/>
    <w:rsid w:val="009B5329"/>
    <w:rsid w:val="009B5EB1"/>
    <w:rsid w:val="009B60E3"/>
    <w:rsid w:val="009C72C8"/>
    <w:rsid w:val="009C7668"/>
    <w:rsid w:val="009D10B6"/>
    <w:rsid w:val="009E0E07"/>
    <w:rsid w:val="009E2784"/>
    <w:rsid w:val="009E5AA4"/>
    <w:rsid w:val="009F3888"/>
    <w:rsid w:val="00A01DCC"/>
    <w:rsid w:val="00A0436E"/>
    <w:rsid w:val="00A0461A"/>
    <w:rsid w:val="00A04A29"/>
    <w:rsid w:val="00A04B5E"/>
    <w:rsid w:val="00A07AEB"/>
    <w:rsid w:val="00A166C7"/>
    <w:rsid w:val="00A16D09"/>
    <w:rsid w:val="00A23800"/>
    <w:rsid w:val="00A2519D"/>
    <w:rsid w:val="00A254C2"/>
    <w:rsid w:val="00A2663E"/>
    <w:rsid w:val="00A33A3B"/>
    <w:rsid w:val="00A348A4"/>
    <w:rsid w:val="00A37040"/>
    <w:rsid w:val="00A42017"/>
    <w:rsid w:val="00A43279"/>
    <w:rsid w:val="00A4417C"/>
    <w:rsid w:val="00A4488A"/>
    <w:rsid w:val="00A44B8F"/>
    <w:rsid w:val="00A44C24"/>
    <w:rsid w:val="00A4660B"/>
    <w:rsid w:val="00A47EF5"/>
    <w:rsid w:val="00A50CC7"/>
    <w:rsid w:val="00A5326B"/>
    <w:rsid w:val="00A577D3"/>
    <w:rsid w:val="00A604D3"/>
    <w:rsid w:val="00A62E6A"/>
    <w:rsid w:val="00A64A46"/>
    <w:rsid w:val="00A653EF"/>
    <w:rsid w:val="00A67A58"/>
    <w:rsid w:val="00A7026E"/>
    <w:rsid w:val="00A71102"/>
    <w:rsid w:val="00A72A89"/>
    <w:rsid w:val="00A7317B"/>
    <w:rsid w:val="00A82B81"/>
    <w:rsid w:val="00A92808"/>
    <w:rsid w:val="00A95561"/>
    <w:rsid w:val="00AA237A"/>
    <w:rsid w:val="00AA5197"/>
    <w:rsid w:val="00AB1734"/>
    <w:rsid w:val="00AB6E7B"/>
    <w:rsid w:val="00AC1338"/>
    <w:rsid w:val="00AD01CA"/>
    <w:rsid w:val="00AD30DF"/>
    <w:rsid w:val="00AD5FBD"/>
    <w:rsid w:val="00AD69BC"/>
    <w:rsid w:val="00AD7C0A"/>
    <w:rsid w:val="00AE1895"/>
    <w:rsid w:val="00AE6F3F"/>
    <w:rsid w:val="00AE703E"/>
    <w:rsid w:val="00AE7041"/>
    <w:rsid w:val="00AE7F92"/>
    <w:rsid w:val="00AF3D58"/>
    <w:rsid w:val="00AF41E6"/>
    <w:rsid w:val="00AF5D05"/>
    <w:rsid w:val="00AF66F1"/>
    <w:rsid w:val="00B003BF"/>
    <w:rsid w:val="00B037EB"/>
    <w:rsid w:val="00B10EDB"/>
    <w:rsid w:val="00B121A2"/>
    <w:rsid w:val="00B1497C"/>
    <w:rsid w:val="00B21344"/>
    <w:rsid w:val="00B21758"/>
    <w:rsid w:val="00B22EAA"/>
    <w:rsid w:val="00B3159C"/>
    <w:rsid w:val="00B35A3C"/>
    <w:rsid w:val="00B36076"/>
    <w:rsid w:val="00B37014"/>
    <w:rsid w:val="00B401D3"/>
    <w:rsid w:val="00B4037A"/>
    <w:rsid w:val="00B406C4"/>
    <w:rsid w:val="00B41DB9"/>
    <w:rsid w:val="00B42B28"/>
    <w:rsid w:val="00B47205"/>
    <w:rsid w:val="00B478A0"/>
    <w:rsid w:val="00B5096D"/>
    <w:rsid w:val="00B5536C"/>
    <w:rsid w:val="00B5623D"/>
    <w:rsid w:val="00B565E1"/>
    <w:rsid w:val="00B624C3"/>
    <w:rsid w:val="00B63C18"/>
    <w:rsid w:val="00B669C2"/>
    <w:rsid w:val="00B703A6"/>
    <w:rsid w:val="00B70B88"/>
    <w:rsid w:val="00B70F17"/>
    <w:rsid w:val="00B71081"/>
    <w:rsid w:val="00B71A1F"/>
    <w:rsid w:val="00B73161"/>
    <w:rsid w:val="00B7636C"/>
    <w:rsid w:val="00B763CD"/>
    <w:rsid w:val="00B77B6E"/>
    <w:rsid w:val="00B77CBF"/>
    <w:rsid w:val="00B83650"/>
    <w:rsid w:val="00B86148"/>
    <w:rsid w:val="00B863F0"/>
    <w:rsid w:val="00B96E8B"/>
    <w:rsid w:val="00BA2A45"/>
    <w:rsid w:val="00BA3453"/>
    <w:rsid w:val="00BA3AEF"/>
    <w:rsid w:val="00BA3F16"/>
    <w:rsid w:val="00BA46FF"/>
    <w:rsid w:val="00BB045E"/>
    <w:rsid w:val="00BB048E"/>
    <w:rsid w:val="00BB2D0E"/>
    <w:rsid w:val="00BC2EFA"/>
    <w:rsid w:val="00BC5254"/>
    <w:rsid w:val="00BC5480"/>
    <w:rsid w:val="00BD1769"/>
    <w:rsid w:val="00BD2033"/>
    <w:rsid w:val="00BD420E"/>
    <w:rsid w:val="00BD4AAE"/>
    <w:rsid w:val="00BD5AA3"/>
    <w:rsid w:val="00BD5D3D"/>
    <w:rsid w:val="00BD61C7"/>
    <w:rsid w:val="00BD624F"/>
    <w:rsid w:val="00BD69A5"/>
    <w:rsid w:val="00BE4C24"/>
    <w:rsid w:val="00BF0DD0"/>
    <w:rsid w:val="00BF2879"/>
    <w:rsid w:val="00BF3A02"/>
    <w:rsid w:val="00BF3EEA"/>
    <w:rsid w:val="00BF400A"/>
    <w:rsid w:val="00BF4158"/>
    <w:rsid w:val="00BF488E"/>
    <w:rsid w:val="00BF55C4"/>
    <w:rsid w:val="00C21C55"/>
    <w:rsid w:val="00C230FC"/>
    <w:rsid w:val="00C234DA"/>
    <w:rsid w:val="00C23753"/>
    <w:rsid w:val="00C23893"/>
    <w:rsid w:val="00C24C7E"/>
    <w:rsid w:val="00C3061C"/>
    <w:rsid w:val="00C309D0"/>
    <w:rsid w:val="00C327CB"/>
    <w:rsid w:val="00C337FD"/>
    <w:rsid w:val="00C33F0E"/>
    <w:rsid w:val="00C374DC"/>
    <w:rsid w:val="00C4378F"/>
    <w:rsid w:val="00C43C08"/>
    <w:rsid w:val="00C447BC"/>
    <w:rsid w:val="00C451D6"/>
    <w:rsid w:val="00C469B7"/>
    <w:rsid w:val="00C51E48"/>
    <w:rsid w:val="00C52BA3"/>
    <w:rsid w:val="00C5300F"/>
    <w:rsid w:val="00C568B1"/>
    <w:rsid w:val="00C76149"/>
    <w:rsid w:val="00C775D1"/>
    <w:rsid w:val="00C7777A"/>
    <w:rsid w:val="00C85341"/>
    <w:rsid w:val="00C86347"/>
    <w:rsid w:val="00C9115C"/>
    <w:rsid w:val="00C97748"/>
    <w:rsid w:val="00CA3774"/>
    <w:rsid w:val="00CA46E3"/>
    <w:rsid w:val="00CA50F9"/>
    <w:rsid w:val="00CA7C61"/>
    <w:rsid w:val="00CB16C4"/>
    <w:rsid w:val="00CB2239"/>
    <w:rsid w:val="00CB6612"/>
    <w:rsid w:val="00CC1F4E"/>
    <w:rsid w:val="00CC39C5"/>
    <w:rsid w:val="00CC716D"/>
    <w:rsid w:val="00CD1584"/>
    <w:rsid w:val="00CD1D1A"/>
    <w:rsid w:val="00CD274A"/>
    <w:rsid w:val="00CD4080"/>
    <w:rsid w:val="00CD6109"/>
    <w:rsid w:val="00CE0546"/>
    <w:rsid w:val="00CE181A"/>
    <w:rsid w:val="00CE7476"/>
    <w:rsid w:val="00CF2EDB"/>
    <w:rsid w:val="00CF41F8"/>
    <w:rsid w:val="00CF7572"/>
    <w:rsid w:val="00D058AF"/>
    <w:rsid w:val="00D05CB6"/>
    <w:rsid w:val="00D1204C"/>
    <w:rsid w:val="00D13D8D"/>
    <w:rsid w:val="00D23AEA"/>
    <w:rsid w:val="00D254B2"/>
    <w:rsid w:val="00D267E9"/>
    <w:rsid w:val="00D314E5"/>
    <w:rsid w:val="00D33E1C"/>
    <w:rsid w:val="00D37D23"/>
    <w:rsid w:val="00D40DA5"/>
    <w:rsid w:val="00D410EB"/>
    <w:rsid w:val="00D4325A"/>
    <w:rsid w:val="00D4424E"/>
    <w:rsid w:val="00D473EE"/>
    <w:rsid w:val="00D51769"/>
    <w:rsid w:val="00D5588F"/>
    <w:rsid w:val="00D604F2"/>
    <w:rsid w:val="00D64421"/>
    <w:rsid w:val="00D651E0"/>
    <w:rsid w:val="00D702C9"/>
    <w:rsid w:val="00D71D46"/>
    <w:rsid w:val="00D74EAC"/>
    <w:rsid w:val="00D76D44"/>
    <w:rsid w:val="00D823B8"/>
    <w:rsid w:val="00D82E41"/>
    <w:rsid w:val="00D82F46"/>
    <w:rsid w:val="00D83AC6"/>
    <w:rsid w:val="00D87D5B"/>
    <w:rsid w:val="00D90500"/>
    <w:rsid w:val="00D916CB"/>
    <w:rsid w:val="00D935B8"/>
    <w:rsid w:val="00D94957"/>
    <w:rsid w:val="00D95C7B"/>
    <w:rsid w:val="00D96C1C"/>
    <w:rsid w:val="00D97526"/>
    <w:rsid w:val="00DA2079"/>
    <w:rsid w:val="00DA359B"/>
    <w:rsid w:val="00DA7923"/>
    <w:rsid w:val="00DB7224"/>
    <w:rsid w:val="00DC07AA"/>
    <w:rsid w:val="00DC1404"/>
    <w:rsid w:val="00DC14DC"/>
    <w:rsid w:val="00DC325C"/>
    <w:rsid w:val="00DC5F8A"/>
    <w:rsid w:val="00DC66C5"/>
    <w:rsid w:val="00DC6E80"/>
    <w:rsid w:val="00DC72C8"/>
    <w:rsid w:val="00DD14EA"/>
    <w:rsid w:val="00DD16C0"/>
    <w:rsid w:val="00DD1B1F"/>
    <w:rsid w:val="00DE0908"/>
    <w:rsid w:val="00DE17B5"/>
    <w:rsid w:val="00DE3096"/>
    <w:rsid w:val="00DE5A1D"/>
    <w:rsid w:val="00DE6268"/>
    <w:rsid w:val="00DE75F1"/>
    <w:rsid w:val="00DF24B5"/>
    <w:rsid w:val="00DF77F2"/>
    <w:rsid w:val="00E03320"/>
    <w:rsid w:val="00E12459"/>
    <w:rsid w:val="00E139A7"/>
    <w:rsid w:val="00E139A9"/>
    <w:rsid w:val="00E17647"/>
    <w:rsid w:val="00E21125"/>
    <w:rsid w:val="00E222A1"/>
    <w:rsid w:val="00E265D7"/>
    <w:rsid w:val="00E33F7A"/>
    <w:rsid w:val="00E35378"/>
    <w:rsid w:val="00E41493"/>
    <w:rsid w:val="00E42CA4"/>
    <w:rsid w:val="00E463DE"/>
    <w:rsid w:val="00E507C7"/>
    <w:rsid w:val="00E53920"/>
    <w:rsid w:val="00E54C34"/>
    <w:rsid w:val="00E5693E"/>
    <w:rsid w:val="00E56C54"/>
    <w:rsid w:val="00E60D8F"/>
    <w:rsid w:val="00E61B9E"/>
    <w:rsid w:val="00E61BC3"/>
    <w:rsid w:val="00E62E20"/>
    <w:rsid w:val="00E671AD"/>
    <w:rsid w:val="00E73D8F"/>
    <w:rsid w:val="00E77285"/>
    <w:rsid w:val="00E775E8"/>
    <w:rsid w:val="00E77FA8"/>
    <w:rsid w:val="00E81FE0"/>
    <w:rsid w:val="00E82DDB"/>
    <w:rsid w:val="00E85D26"/>
    <w:rsid w:val="00E8621D"/>
    <w:rsid w:val="00E95137"/>
    <w:rsid w:val="00E95A5C"/>
    <w:rsid w:val="00EA1AE2"/>
    <w:rsid w:val="00EA20AA"/>
    <w:rsid w:val="00EA5C35"/>
    <w:rsid w:val="00EB07F1"/>
    <w:rsid w:val="00EB28A2"/>
    <w:rsid w:val="00EB5FA0"/>
    <w:rsid w:val="00EC595B"/>
    <w:rsid w:val="00EC6C09"/>
    <w:rsid w:val="00ED3FDA"/>
    <w:rsid w:val="00ED623E"/>
    <w:rsid w:val="00ED69FF"/>
    <w:rsid w:val="00ED78E9"/>
    <w:rsid w:val="00ED7E34"/>
    <w:rsid w:val="00EE00A4"/>
    <w:rsid w:val="00EE11FE"/>
    <w:rsid w:val="00EF3996"/>
    <w:rsid w:val="00EF3D22"/>
    <w:rsid w:val="00EF4CD0"/>
    <w:rsid w:val="00EF64A4"/>
    <w:rsid w:val="00F0228F"/>
    <w:rsid w:val="00F04012"/>
    <w:rsid w:val="00F106F2"/>
    <w:rsid w:val="00F131B0"/>
    <w:rsid w:val="00F21125"/>
    <w:rsid w:val="00F2433D"/>
    <w:rsid w:val="00F34D74"/>
    <w:rsid w:val="00F36937"/>
    <w:rsid w:val="00F37CFA"/>
    <w:rsid w:val="00F43589"/>
    <w:rsid w:val="00F45980"/>
    <w:rsid w:val="00F548F0"/>
    <w:rsid w:val="00F561ED"/>
    <w:rsid w:val="00F626F1"/>
    <w:rsid w:val="00F63257"/>
    <w:rsid w:val="00F633A0"/>
    <w:rsid w:val="00F63CF0"/>
    <w:rsid w:val="00F65EEA"/>
    <w:rsid w:val="00F679A7"/>
    <w:rsid w:val="00F71823"/>
    <w:rsid w:val="00F72642"/>
    <w:rsid w:val="00F72A85"/>
    <w:rsid w:val="00F752D8"/>
    <w:rsid w:val="00F83D91"/>
    <w:rsid w:val="00F9180A"/>
    <w:rsid w:val="00F924BE"/>
    <w:rsid w:val="00F9319E"/>
    <w:rsid w:val="00F953EF"/>
    <w:rsid w:val="00F95476"/>
    <w:rsid w:val="00F96F0D"/>
    <w:rsid w:val="00FA12F0"/>
    <w:rsid w:val="00FA2826"/>
    <w:rsid w:val="00FA3052"/>
    <w:rsid w:val="00FA363F"/>
    <w:rsid w:val="00FA69AA"/>
    <w:rsid w:val="00FB0658"/>
    <w:rsid w:val="00FB29C0"/>
    <w:rsid w:val="00FB42E7"/>
    <w:rsid w:val="00FB7CF9"/>
    <w:rsid w:val="00FC36AE"/>
    <w:rsid w:val="00FC3EEF"/>
    <w:rsid w:val="00FC417C"/>
    <w:rsid w:val="00FC4AC8"/>
    <w:rsid w:val="00FD1A4A"/>
    <w:rsid w:val="00FD54AE"/>
    <w:rsid w:val="00FD66FA"/>
    <w:rsid w:val="00FD73B9"/>
    <w:rsid w:val="00FE105D"/>
    <w:rsid w:val="00FE7277"/>
    <w:rsid w:val="00FF3407"/>
    <w:rsid w:val="00FF6251"/>
    <w:rsid w:val="00FF6DBF"/>
    <w:rsid w:val="237B5088"/>
    <w:rsid w:val="43F5767B"/>
    <w:rsid w:val="4AD149B3"/>
    <w:rsid w:val="6ACD073B"/>
    <w:rsid w:val="6B0D42BD"/>
    <w:rsid w:val="71A758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atentStyles>
  <w:style w:type="paragraph" w:default="1" w:styleId="1">
    <w:name w:val="Normal"/>
    <w:qFormat/>
    <w:uiPriority w:val="0"/>
    <w:pPr>
      <w:spacing w:after="200" w:line="276" w:lineRule="auto"/>
    </w:pPr>
    <w:rPr>
      <w:rFonts w:eastAsia="Times New Roman"/>
      <w:sz w:val="22"/>
      <w:szCs w:val="22"/>
      <w:lang w:val="pt-PT" w:eastAsia="pt-PT" w:bidi="ar-SA"/>
    </w:rPr>
  </w:style>
  <w:style w:type="character" w:default="1" w:styleId="6">
    <w:name w:val="Default Paragraph Font"/>
    <w:semiHidden/>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2">
    <w:name w:val="Balloon Text"/>
    <w:basedOn w:val="1"/>
    <w:link w:val="9"/>
    <w:semiHidden/>
    <w:unhideWhenUsed/>
    <w:uiPriority w:val="99"/>
    <w:pPr>
      <w:spacing w:after="0" w:line="240" w:lineRule="auto"/>
    </w:pPr>
    <w:rPr>
      <w:rFonts w:ascii="Tahoma" w:hAnsi="Tahoma"/>
      <w:sz w:val="16"/>
      <w:szCs w:val="16"/>
    </w:rPr>
  </w:style>
  <w:style w:type="paragraph" w:styleId="3">
    <w:name w:val="footer"/>
    <w:basedOn w:val="1"/>
    <w:link w:val="10"/>
    <w:unhideWhenUsed/>
    <w:uiPriority w:val="99"/>
    <w:pPr>
      <w:tabs>
        <w:tab w:val="center" w:pos="4513"/>
        <w:tab w:val="right" w:pos="9026"/>
      </w:tabs>
      <w:spacing w:after="0" w:line="240" w:lineRule="auto"/>
    </w:pPr>
    <w:rPr>
      <w:sz w:val="20"/>
      <w:szCs w:val="20"/>
    </w:rPr>
  </w:style>
  <w:style w:type="paragraph" w:styleId="4">
    <w:name w:val="header"/>
    <w:basedOn w:val="1"/>
    <w:link w:val="8"/>
    <w:unhideWhenUsed/>
    <w:qFormat/>
    <w:uiPriority w:val="99"/>
    <w:pPr>
      <w:widowControl w:val="0"/>
      <w:tabs>
        <w:tab w:val="center" w:pos="4252"/>
        <w:tab w:val="right" w:pos="8504"/>
      </w:tabs>
      <w:snapToGrid w:val="0"/>
      <w:spacing w:after="0" w:line="240" w:lineRule="auto"/>
      <w:jc w:val="both"/>
    </w:pPr>
    <w:rPr>
      <w:kern w:val="2"/>
      <w:sz w:val="21"/>
      <w:szCs w:val="20"/>
      <w:lang w:val="en-US" w:eastAsia="ja-JP"/>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customStyle="1" w:styleId="8">
    <w:name w:val="Header Char"/>
    <w:link w:val="4"/>
    <w:qFormat/>
    <w:uiPriority w:val="99"/>
    <w:rPr>
      <w:rFonts w:eastAsia="Times New Roman"/>
      <w:kern w:val="2"/>
      <w:sz w:val="21"/>
      <w:lang w:val="en-US" w:eastAsia="ja-JP"/>
    </w:rPr>
  </w:style>
  <w:style w:type="character" w:customStyle="1" w:styleId="9">
    <w:name w:val="Balloon Text Char"/>
    <w:link w:val="2"/>
    <w:semiHidden/>
    <w:uiPriority w:val="99"/>
    <w:rPr>
      <w:rFonts w:ascii="Tahoma" w:hAnsi="Tahoma" w:eastAsia="Times New Roman" w:cs="Tahoma"/>
      <w:sz w:val="16"/>
      <w:szCs w:val="16"/>
      <w:lang w:val="pt-PT" w:eastAsia="pt-PT"/>
    </w:rPr>
  </w:style>
  <w:style w:type="character" w:customStyle="1" w:styleId="10">
    <w:name w:val="Footer Char"/>
    <w:link w:val="3"/>
    <w:qFormat/>
    <w:uiPriority w:val="99"/>
    <w:rPr>
      <w:rFonts w:eastAsia="Times New Roman"/>
      <w:lang w:val="pt-PT" w:eastAsia="pt-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Pages>
  <Words>368</Words>
  <Characters>2098</Characters>
  <Lines>17</Lines>
  <Paragraphs>4</Paragraphs>
  <TotalTime>1</TotalTime>
  <ScaleCrop>false</ScaleCrop>
  <LinksUpToDate>false</LinksUpToDate>
  <CharactersWithSpaces>2462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2020-10-13T06:45:00Z</dcterms:created>
  <dc:creator>HP</dc:creator>
  <cp:lastModifiedBy>Owner</cp:lastModifiedBy>
  <cp:lastPrinted>2020-10-13T06:36:00Z</cp:lastPrinted>
  <dcterms:modified xsi:type="dcterms:W3CDTF">2020-10-14T02:24:14Z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2070-11.2.0.9684</vt:lpwstr>
  </property>
</Properties>
</file>