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C8" w:rsidRDefault="003B64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404040" w:themeColor="text1" w:themeTint="BF"/>
          <w:szCs w:val="18"/>
        </w:rPr>
      </w:pPr>
      <w:r>
        <w:rPr>
          <w:rFonts w:ascii="Arial" w:hAnsi="Arial" w:cs="Arial"/>
          <w:b/>
          <w:bCs/>
          <w:color w:val="7F7F7F" w:themeColor="text1" w:themeTint="80"/>
          <w:szCs w:val="18"/>
        </w:rPr>
        <w:t>Comunicado de Imprensa</w:t>
      </w:r>
    </w:p>
    <w:p w:rsidR="00C53C72" w:rsidRDefault="00E95829" w:rsidP="00C53C72">
      <w:pPr>
        <w:tabs>
          <w:tab w:val="left" w:pos="425"/>
        </w:tabs>
        <w:spacing w:line="360" w:lineRule="auto"/>
        <w:jc w:val="center"/>
        <w:rPr>
          <w:rFonts w:ascii="Arial" w:eastAsia="Times New Roman" w:hAnsi="Arial" w:cs="Arial"/>
          <w:b/>
        </w:rPr>
      </w:pPr>
      <w:r w:rsidRPr="00E95829">
        <w:rPr>
          <w:rFonts w:ascii="Arial" w:eastAsia="Times New Roman" w:hAnsi="Arial" w:cs="Arial"/>
          <w:b/>
        </w:rPr>
        <w:t>Governo manifesta a sua solidariedade com Moçambique e Indonésia</w:t>
      </w:r>
    </w:p>
    <w:p w:rsidR="00E95829" w:rsidRPr="00E95829" w:rsidRDefault="00E95829" w:rsidP="00E95829">
      <w:pPr>
        <w:tabs>
          <w:tab w:val="left" w:pos="425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5829">
        <w:rPr>
          <w:rFonts w:ascii="Arial" w:eastAsia="Times New Roman" w:hAnsi="Arial" w:cs="Arial"/>
          <w:sz w:val="21"/>
          <w:szCs w:val="21"/>
        </w:rPr>
        <w:t>Em nome do povo de Timor-Leste, o Governo apresenta condolências às famílias e amigos das vítimas do ciclone Idai em Moçambique e das inundações na província de Papua na Indonésia.</w:t>
      </w:r>
    </w:p>
    <w:p w:rsidR="00E95829" w:rsidRPr="00E95829" w:rsidRDefault="00E95829" w:rsidP="00E95829">
      <w:pPr>
        <w:tabs>
          <w:tab w:val="left" w:pos="425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5829">
        <w:rPr>
          <w:rFonts w:ascii="Arial" w:eastAsia="Times New Roman" w:hAnsi="Arial" w:cs="Arial"/>
          <w:sz w:val="21"/>
          <w:szCs w:val="21"/>
        </w:rPr>
        <w:t>O balanço provisório da passagem do ciclone Idai em Moçambique indica a morte de pelo menos 84 pessoas e mais de mil feridos, mas as autoridades nacionais adiantam que a escala do desastre é enorme e que poderá atingir o milhar de vitimas mortais. Na Beira, capital da província de Sofala, 90% da cidade e arredores terá sido danificado ou destruído. O ciclone, com fortes chuvas e ventos de até 170 quilómetros por hora atingiu, além de Moçambique, o Zimbabué e o Malaui causando pelo menos 200 mortos, centenas de desaparecidos e dezenas de milhar pessoas isoladas.</w:t>
      </w:r>
    </w:p>
    <w:p w:rsidR="00E95829" w:rsidRPr="00E95829" w:rsidRDefault="00E95829" w:rsidP="00E95829">
      <w:pPr>
        <w:tabs>
          <w:tab w:val="left" w:pos="425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5829">
        <w:rPr>
          <w:rFonts w:ascii="Arial" w:eastAsia="Times New Roman" w:hAnsi="Arial" w:cs="Arial"/>
          <w:sz w:val="21"/>
          <w:szCs w:val="21"/>
        </w:rPr>
        <w:t>Na província indonésia da Papua as inundações provocadas pelas fortes chuvas do último sábado, causaram pelo menos 50 vítimas mortais, cerca de 70 feridos e mais de quatro mil desalojados. Pontes, estradas e dezenas de casas ficaram danificadas pelas enchentes, prevendo-se que o impacto do desastre e o número de vítimas possa ainda aumentar.</w:t>
      </w:r>
    </w:p>
    <w:p w:rsidR="00E95829" w:rsidRPr="00E95829" w:rsidRDefault="00E95829" w:rsidP="00E95829">
      <w:pPr>
        <w:tabs>
          <w:tab w:val="left" w:pos="425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5829">
        <w:rPr>
          <w:rFonts w:ascii="Arial" w:eastAsia="Times New Roman" w:hAnsi="Arial" w:cs="Arial"/>
          <w:sz w:val="21"/>
          <w:szCs w:val="21"/>
        </w:rPr>
        <w:t>O Governo de Timor-Leste louva o trabalho das autoridades dos países afetados no seu trabalho de busca e salvamento, em condições de extrema dificuldade.</w:t>
      </w:r>
    </w:p>
    <w:p w:rsidR="009266C8" w:rsidRDefault="00E95829">
      <w:pPr>
        <w:tabs>
          <w:tab w:val="left" w:pos="425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5829">
        <w:rPr>
          <w:rFonts w:ascii="Arial" w:eastAsia="Times New Roman" w:hAnsi="Arial" w:cs="Arial"/>
          <w:sz w:val="21"/>
          <w:szCs w:val="21"/>
        </w:rPr>
        <w:t>O Porta-Voz do VIII Governo Constitucional, Ministro de Estado Agio Pereira, afirmou que "os nossos sentimentos vão para as famílias que perderam entes queridos e saudamos aqueles que continuam determinados na busca de sobreviventes. Timor-Leste está solidário com os Governos e o povo da República de Moçambique e da República da  Indonésia, nestes dias difíceis e em relação aos desafios que se apresentam para as próximas semanas e meses."</w:t>
      </w:r>
      <w:r w:rsidR="003B64D9">
        <w:rPr>
          <w:rFonts w:ascii="Arial" w:eastAsia="Times New Roman" w:hAnsi="Arial" w:cs="Arial"/>
          <w:sz w:val="21"/>
          <w:szCs w:val="21"/>
        </w:rPr>
        <w:t xml:space="preserve"> </w:t>
      </w:r>
      <w:r w:rsidR="003B64D9">
        <w:rPr>
          <w:rFonts w:ascii="Arial" w:eastAsia="Times New Roman" w:hAnsi="Arial" w:cs="Arial"/>
          <w:b/>
          <w:bCs/>
          <w:sz w:val="21"/>
          <w:szCs w:val="21"/>
        </w:rPr>
        <w:t>FIM</w:t>
      </w:r>
      <w:bookmarkStart w:id="0" w:name="_GoBack"/>
      <w:bookmarkEnd w:id="0"/>
    </w:p>
    <w:sectPr w:rsidR="009266C8">
      <w:headerReference w:type="default" r:id="rId7"/>
      <w:footerReference w:type="default" r:id="rId8"/>
      <w:pgSz w:w="11906" w:h="16838"/>
      <w:pgMar w:top="1440" w:right="1440" w:bottom="24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A9" w:rsidRDefault="001D6EA9">
      <w:pPr>
        <w:spacing w:after="0" w:line="240" w:lineRule="auto"/>
      </w:pPr>
      <w:r>
        <w:separator/>
      </w:r>
    </w:p>
  </w:endnote>
  <w:endnote w:type="continuationSeparator" w:id="0">
    <w:p w:rsidR="001D6EA9" w:rsidRDefault="001D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8" w:rsidRDefault="003B64D9">
    <w:pPr>
      <w:pStyle w:val="Footer"/>
      <w:jc w:val="right"/>
    </w:pPr>
    <w:r>
      <w:rPr>
        <w:rFonts w:ascii="Calibri" w:hAnsi="Calibri" w:cs="Calibri"/>
        <w:noProof/>
        <w:color w:val="000000"/>
      </w:rPr>
      <w:drawing>
        <wp:inline distT="0" distB="0" distL="0" distR="0">
          <wp:extent cx="2115185" cy="794385"/>
          <wp:effectExtent l="0" t="0" r="0" b="0"/>
          <wp:docPr id="7" name="Picture 7" descr="foot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oote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78" cy="80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A9" w:rsidRDefault="001D6EA9">
      <w:pPr>
        <w:spacing w:after="0" w:line="240" w:lineRule="auto"/>
      </w:pPr>
      <w:r>
        <w:separator/>
      </w:r>
    </w:p>
  </w:footnote>
  <w:footnote w:type="continuationSeparator" w:id="0">
    <w:p w:rsidR="001D6EA9" w:rsidRDefault="001D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8" w:rsidRDefault="003B64D9">
    <w:pPr>
      <w:pStyle w:val="Header"/>
      <w:tabs>
        <w:tab w:val="left" w:pos="6150"/>
        <w:tab w:val="right" w:pos="9746"/>
      </w:tabs>
      <w:jc w:val="left"/>
    </w:pPr>
    <w:r>
      <w:tab/>
    </w:r>
  </w:p>
  <w:p w:rsidR="009266C8" w:rsidRDefault="003B64D9">
    <w:pPr>
      <w:pStyle w:val="Header"/>
      <w:tabs>
        <w:tab w:val="left" w:pos="6150"/>
        <w:tab w:val="right" w:pos="9746"/>
      </w:tabs>
      <w:ind w:left="6480"/>
      <w:jc w:val="lef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890270</wp:posOffset>
              </wp:positionV>
              <wp:extent cx="2483485" cy="11861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1186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66C8" w:rsidRDefault="009266C8">
                          <w:pPr>
                            <w:spacing w:before="240" w:line="240" w:lineRule="auto"/>
                            <w:rPr>
                              <w:rFonts w:ascii="Minion Pro" w:hAnsi="Minion Pro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9266C8" w:rsidRDefault="003B64D9">
                          <w:pPr>
                            <w:spacing w:after="0" w:line="240" w:lineRule="auto"/>
                            <w:ind w:left="1440"/>
                            <w:rPr>
                              <w:rFonts w:ascii="Minion Pro" w:hAnsi="Minion Pro" w:cs="Times New Roman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inion Pro" w:hAnsi="Minion Pro" w:cs="Times New Roman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en-US"/>
                            </w:rPr>
                            <w:t>Gabinete</w:t>
                          </w:r>
                          <w:proofErr w:type="spellEnd"/>
                          <w:r>
                            <w:rPr>
                              <w:rFonts w:ascii="Minion Pro" w:hAnsi="Minion Pro" w:cs="Times New Roman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:rsidR="009266C8" w:rsidRDefault="003B64D9">
                          <w:pPr>
                            <w:spacing w:after="0" w:line="240" w:lineRule="auto"/>
                            <w:ind w:left="1440"/>
                            <w:rPr>
                              <w:rFonts w:ascii="Minion Pro" w:hAnsi="Minion Pro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en-US"/>
                            </w:rPr>
                            <w:t>Porta-</w:t>
                          </w:r>
                          <w:proofErr w:type="spellStart"/>
                          <w:r>
                            <w:rPr>
                              <w:rFonts w:ascii="Minion Pro" w:hAnsi="Minion Pro" w:cs="Times New Roman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en-US"/>
                            </w:rPr>
                            <w:t>Voz</w:t>
                          </w:r>
                          <w:proofErr w:type="spellEnd"/>
                          <w:r>
                            <w:rPr>
                              <w:rFonts w:ascii="Minion Pro" w:hAnsi="Minion Pro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Minion Pro" w:hAnsi="Minion Pro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2.7pt;margin-top:70.1pt;width:195.55pt;height:9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" filled="f" stroked="f" strokeweight=".5pt">
              <v:textbox>
                <w:txbxContent>
                  <w:p w:rsidR="009266C8" w:rsidRDefault="009266C8">
                    <w:pPr>
                      <w:spacing w:before="240" w:line="240" w:lineRule="auto"/>
                      <w:rPr>
                        <w:rFonts w:ascii="Minion Pro" w:hAnsi="Minion Pro" w:cs="Times New Roman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:rsidR="009266C8" w:rsidRDefault="003B64D9">
                    <w:pPr>
                      <w:spacing w:after="0" w:line="240" w:lineRule="auto"/>
                      <w:ind w:left="1440"/>
                      <w:rPr>
                        <w:rFonts w:ascii="Minion Pro" w:hAnsi="Minion Pro" w:cs="Times New Roman"/>
                        <w:b/>
                        <w:color w:val="7F7F7F" w:themeColor="text1" w:themeTint="80"/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rFonts w:ascii="Minion Pro" w:hAnsi="Minion Pro" w:cs="Times New Roman"/>
                        <w:b/>
                        <w:color w:val="7F7F7F" w:themeColor="text1" w:themeTint="80"/>
                        <w:sz w:val="24"/>
                        <w:szCs w:val="24"/>
                        <w:lang w:val="en-US"/>
                      </w:rPr>
                      <w:t>Gabinete</w:t>
                    </w:r>
                    <w:proofErr w:type="spellEnd"/>
                    <w:r>
                      <w:rPr>
                        <w:rFonts w:ascii="Minion Pro" w:hAnsi="Minion Pro" w:cs="Times New Roman"/>
                        <w:b/>
                        <w:color w:val="7F7F7F" w:themeColor="text1" w:themeTint="8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9266C8" w:rsidRDefault="003B64D9">
                    <w:pPr>
                      <w:spacing w:after="0" w:line="240" w:lineRule="auto"/>
                      <w:ind w:left="1440"/>
                      <w:rPr>
                        <w:rFonts w:ascii="Minion Pro" w:hAnsi="Minion Pro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Minion Pro" w:hAnsi="Minion Pro" w:cs="Times New Roman"/>
                        <w:b/>
                        <w:color w:val="7F7F7F" w:themeColor="text1" w:themeTint="80"/>
                        <w:sz w:val="24"/>
                        <w:szCs w:val="24"/>
                        <w:lang w:val="en-US"/>
                      </w:rPr>
                      <w:t>Porta-</w:t>
                    </w:r>
                    <w:proofErr w:type="spellStart"/>
                    <w:r>
                      <w:rPr>
                        <w:rFonts w:ascii="Minion Pro" w:hAnsi="Minion Pro" w:cs="Times New Roman"/>
                        <w:b/>
                        <w:color w:val="7F7F7F" w:themeColor="text1" w:themeTint="80"/>
                        <w:sz w:val="24"/>
                        <w:szCs w:val="24"/>
                        <w:lang w:val="en-US"/>
                      </w:rPr>
                      <w:t>Voz</w:t>
                    </w:r>
                    <w:proofErr w:type="spellEnd"/>
                    <w:r>
                      <w:rPr>
                        <w:rFonts w:ascii="Minion Pro" w:hAnsi="Minion Pro" w:cs="Times New Roman"/>
                        <w:b/>
                        <w:sz w:val="24"/>
                        <w:szCs w:val="24"/>
                        <w:lang w:val="en-US"/>
                      </w:rPr>
                      <w:tab/>
                    </w:r>
                    <w:r>
                      <w:rPr>
                        <w:rFonts w:ascii="Minion Pro" w:hAnsi="Minion Pro" w:cs="Times New Roman"/>
                        <w:b/>
                        <w:sz w:val="24"/>
                        <w:szCs w:val="24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1348105</wp:posOffset>
              </wp:positionV>
              <wp:extent cx="2571115" cy="293370"/>
              <wp:effectExtent l="4445" t="4445" r="15240" b="152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 w:rsidR="009266C8" w:rsidRDefault="003B64D9">
                          <w:pPr>
                            <w:rPr>
                              <w:rFonts w:ascii="Minion Pro" w:hAnsi="Minion Pro"/>
                              <w:sz w:val="18"/>
                            </w:rPr>
                          </w:pPr>
                          <w:r>
                            <w:rPr>
                              <w:rFonts w:ascii="Minion Pro" w:hAnsi="Minion Pro"/>
                              <w:sz w:val="18"/>
                            </w:rPr>
                            <w:t>VIII GOVERNO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left:0;text-align:left;margin-left:113.35pt;margin-top:106.15pt;width:202.4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" strokecolor="white">
              <v:textbox>
                <w:txbxContent>
                  <w:p w:rsidR="009266C8" w:rsidRDefault="003B64D9">
                    <w:pPr>
                      <w:rPr>
                        <w:rFonts w:ascii="Minion Pro" w:hAnsi="Minion Pro"/>
                        <w:sz w:val="18"/>
                      </w:rPr>
                    </w:pPr>
                    <w:r>
                      <w:rPr>
                        <w:rFonts w:ascii="Minion Pro" w:hAnsi="Minion Pro"/>
                        <w:sz w:val="18"/>
                      </w:rPr>
                      <w:t>VIII GOVERNO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>
          <wp:extent cx="990600" cy="1838325"/>
          <wp:effectExtent l="19050" t="0" r="0" b="0"/>
          <wp:docPr id="1" name="Picture 2" descr="head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eader_A4.png"/>
                  <pic:cNvPicPr>
                    <a:picLocks noChangeAspect="1"/>
                  </pic:cNvPicPr>
                </pic:nvPicPr>
                <pic:blipFill>
                  <a:blip r:embed="rId1"/>
                  <a:srcRect r="39181"/>
                  <a:stretch>
                    <a:fillRect/>
                  </a:stretch>
                </pic:blipFill>
                <pic:spPr>
                  <a:xfrm>
                    <a:off x="0" y="0"/>
                    <a:ext cx="990600" cy="183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276225</wp:posOffset>
          </wp:positionV>
          <wp:extent cx="3489960" cy="1332230"/>
          <wp:effectExtent l="19050" t="0" r="0" b="0"/>
          <wp:wrapNone/>
          <wp:docPr id="6" name="Picture 1" descr="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logo_horizonta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996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6C8" w:rsidRDefault="009266C8">
    <w:pPr>
      <w:pStyle w:val="Header"/>
    </w:pPr>
  </w:p>
  <w:p w:rsidR="009266C8" w:rsidRDefault="009266C8">
    <w:pPr>
      <w:pStyle w:val="Header"/>
    </w:pPr>
  </w:p>
  <w:p w:rsidR="009266C8" w:rsidRDefault="009266C8">
    <w:pPr>
      <w:pStyle w:val="Header"/>
    </w:pPr>
  </w:p>
  <w:p w:rsidR="009266C8" w:rsidRDefault="00926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F"/>
    <w:rsid w:val="000060E2"/>
    <w:rsid w:val="00023734"/>
    <w:rsid w:val="0009406E"/>
    <w:rsid w:val="000D7EAC"/>
    <w:rsid w:val="000E26D9"/>
    <w:rsid w:val="00151AA8"/>
    <w:rsid w:val="001D6EA9"/>
    <w:rsid w:val="001E2FD4"/>
    <w:rsid w:val="001F7A30"/>
    <w:rsid w:val="002376D9"/>
    <w:rsid w:val="0025300C"/>
    <w:rsid w:val="002616C0"/>
    <w:rsid w:val="002E24D8"/>
    <w:rsid w:val="00312A52"/>
    <w:rsid w:val="0034642C"/>
    <w:rsid w:val="00382B29"/>
    <w:rsid w:val="003A0BD0"/>
    <w:rsid w:val="003B64D9"/>
    <w:rsid w:val="003D05FE"/>
    <w:rsid w:val="00440CAC"/>
    <w:rsid w:val="00446BC1"/>
    <w:rsid w:val="004E29F6"/>
    <w:rsid w:val="00531E61"/>
    <w:rsid w:val="00550535"/>
    <w:rsid w:val="00561616"/>
    <w:rsid w:val="0057221D"/>
    <w:rsid w:val="00587A23"/>
    <w:rsid w:val="00590C00"/>
    <w:rsid w:val="005B4446"/>
    <w:rsid w:val="005D1515"/>
    <w:rsid w:val="0060482F"/>
    <w:rsid w:val="00607957"/>
    <w:rsid w:val="00673BCA"/>
    <w:rsid w:val="00692D03"/>
    <w:rsid w:val="006B1902"/>
    <w:rsid w:val="006F3ACD"/>
    <w:rsid w:val="0070191F"/>
    <w:rsid w:val="00710539"/>
    <w:rsid w:val="007A2884"/>
    <w:rsid w:val="007C06C0"/>
    <w:rsid w:val="008127D5"/>
    <w:rsid w:val="00813AA0"/>
    <w:rsid w:val="00835728"/>
    <w:rsid w:val="0083588D"/>
    <w:rsid w:val="00870679"/>
    <w:rsid w:val="0088012B"/>
    <w:rsid w:val="008816D8"/>
    <w:rsid w:val="008861DA"/>
    <w:rsid w:val="00894496"/>
    <w:rsid w:val="008A425D"/>
    <w:rsid w:val="008A63E0"/>
    <w:rsid w:val="008E1971"/>
    <w:rsid w:val="00920EAC"/>
    <w:rsid w:val="009266C8"/>
    <w:rsid w:val="00954C82"/>
    <w:rsid w:val="00973ABF"/>
    <w:rsid w:val="00980A45"/>
    <w:rsid w:val="0098527F"/>
    <w:rsid w:val="00995A4B"/>
    <w:rsid w:val="00995D0A"/>
    <w:rsid w:val="00A0461A"/>
    <w:rsid w:val="00A62751"/>
    <w:rsid w:val="00A840F9"/>
    <w:rsid w:val="00AC0535"/>
    <w:rsid w:val="00AF60EE"/>
    <w:rsid w:val="00B4094B"/>
    <w:rsid w:val="00B4386D"/>
    <w:rsid w:val="00B763CD"/>
    <w:rsid w:val="00BB3E3E"/>
    <w:rsid w:val="00BE4C24"/>
    <w:rsid w:val="00C30537"/>
    <w:rsid w:val="00C30FAA"/>
    <w:rsid w:val="00C43C08"/>
    <w:rsid w:val="00C53C72"/>
    <w:rsid w:val="00C60601"/>
    <w:rsid w:val="00C7777A"/>
    <w:rsid w:val="00CC1F4E"/>
    <w:rsid w:val="00CD1D1A"/>
    <w:rsid w:val="00CD5D19"/>
    <w:rsid w:val="00D0726D"/>
    <w:rsid w:val="00D637DF"/>
    <w:rsid w:val="00DB2029"/>
    <w:rsid w:val="00DD1B1F"/>
    <w:rsid w:val="00E71875"/>
    <w:rsid w:val="00E95829"/>
    <w:rsid w:val="00EA3D75"/>
    <w:rsid w:val="00EC7B66"/>
    <w:rsid w:val="00ED69F5"/>
    <w:rsid w:val="00EF64A4"/>
    <w:rsid w:val="00F03904"/>
    <w:rsid w:val="00F127F3"/>
    <w:rsid w:val="00F2433D"/>
    <w:rsid w:val="00F37CFA"/>
    <w:rsid w:val="00F457B6"/>
    <w:rsid w:val="00F45D65"/>
    <w:rsid w:val="00F72642"/>
    <w:rsid w:val="00F814AD"/>
    <w:rsid w:val="00FF03CC"/>
    <w:rsid w:val="02876BA1"/>
    <w:rsid w:val="029B462D"/>
    <w:rsid w:val="02FF69EF"/>
    <w:rsid w:val="06BA27AF"/>
    <w:rsid w:val="0717224B"/>
    <w:rsid w:val="086920AC"/>
    <w:rsid w:val="086B2141"/>
    <w:rsid w:val="0B092B3B"/>
    <w:rsid w:val="0C4E6D7A"/>
    <w:rsid w:val="0C883D4C"/>
    <w:rsid w:val="0CF2610E"/>
    <w:rsid w:val="0D355429"/>
    <w:rsid w:val="0EFA4218"/>
    <w:rsid w:val="0F567C8A"/>
    <w:rsid w:val="0FD1537B"/>
    <w:rsid w:val="0FE50B50"/>
    <w:rsid w:val="1076584C"/>
    <w:rsid w:val="10AF056A"/>
    <w:rsid w:val="10D11672"/>
    <w:rsid w:val="124E1EA1"/>
    <w:rsid w:val="15997F97"/>
    <w:rsid w:val="1AD1662D"/>
    <w:rsid w:val="1B4B465A"/>
    <w:rsid w:val="1D13430F"/>
    <w:rsid w:val="1DA45057"/>
    <w:rsid w:val="1F806F64"/>
    <w:rsid w:val="210E62FD"/>
    <w:rsid w:val="216962B4"/>
    <w:rsid w:val="21AF29DC"/>
    <w:rsid w:val="22206866"/>
    <w:rsid w:val="24445DE0"/>
    <w:rsid w:val="25061639"/>
    <w:rsid w:val="27223926"/>
    <w:rsid w:val="2899486F"/>
    <w:rsid w:val="29182461"/>
    <w:rsid w:val="2F074A61"/>
    <w:rsid w:val="30A25FC9"/>
    <w:rsid w:val="31DA4F8A"/>
    <w:rsid w:val="32A27E69"/>
    <w:rsid w:val="331B1156"/>
    <w:rsid w:val="3622034F"/>
    <w:rsid w:val="36410E4E"/>
    <w:rsid w:val="38085520"/>
    <w:rsid w:val="383C1C82"/>
    <w:rsid w:val="3A552803"/>
    <w:rsid w:val="3BB632E3"/>
    <w:rsid w:val="3CF014FE"/>
    <w:rsid w:val="3E7D2046"/>
    <w:rsid w:val="43C751E7"/>
    <w:rsid w:val="44690FA5"/>
    <w:rsid w:val="447C7D72"/>
    <w:rsid w:val="46277997"/>
    <w:rsid w:val="464C5B5A"/>
    <w:rsid w:val="51131E0E"/>
    <w:rsid w:val="51524000"/>
    <w:rsid w:val="559C6431"/>
    <w:rsid w:val="567F4711"/>
    <w:rsid w:val="5A2A039D"/>
    <w:rsid w:val="5D9852AF"/>
    <w:rsid w:val="5ED85E4E"/>
    <w:rsid w:val="6295389E"/>
    <w:rsid w:val="62C35893"/>
    <w:rsid w:val="63C07C0F"/>
    <w:rsid w:val="65F129FE"/>
    <w:rsid w:val="665E7FBC"/>
    <w:rsid w:val="699551D6"/>
    <w:rsid w:val="6A220972"/>
    <w:rsid w:val="6E3D3013"/>
    <w:rsid w:val="6F643A30"/>
    <w:rsid w:val="74544A11"/>
    <w:rsid w:val="74B06B49"/>
    <w:rsid w:val="74E4095C"/>
    <w:rsid w:val="7569222A"/>
    <w:rsid w:val="79FF0CA2"/>
    <w:rsid w:val="7B01676C"/>
    <w:rsid w:val="7B095EFA"/>
    <w:rsid w:val="7BF17964"/>
    <w:rsid w:val="7D7607BE"/>
    <w:rsid w:val="7DCC765D"/>
    <w:rsid w:val="7F41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F20B-5DD3-498C-896E-D8BE09C6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kern w:val="2"/>
      <w:sz w:val="21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2</cp:revision>
  <cp:lastPrinted>2019-03-18T02:08:00Z</cp:lastPrinted>
  <dcterms:created xsi:type="dcterms:W3CDTF">2019-03-18T23:18:00Z</dcterms:created>
  <dcterms:modified xsi:type="dcterms:W3CDTF">2019-03-18T23:18:00Z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